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DA8AC" w14:textId="64E77DCB" w:rsidR="0070361F" w:rsidRPr="007970B1" w:rsidRDefault="004E11FB" w:rsidP="003A44D3">
      <w:pPr>
        <w:pStyle w:val="a3"/>
        <w:jc w:val="left"/>
        <w:rPr>
          <w:b w:val="0"/>
          <w:color w:val="000000" w:themeColor="text1"/>
          <w:sz w:val="20"/>
          <w:szCs w:val="21"/>
        </w:rPr>
      </w:pPr>
      <w:r w:rsidRPr="007970B1">
        <w:rPr>
          <w:rFonts w:hint="eastAsia"/>
          <w:b w:val="0"/>
          <w:color w:val="000000" w:themeColor="text1"/>
        </w:rPr>
        <w:t>（様式</w:t>
      </w:r>
      <w:r w:rsidR="00CB56CA" w:rsidRPr="007970B1">
        <w:rPr>
          <w:rFonts w:hint="eastAsia"/>
          <w:b w:val="0"/>
          <w:color w:val="000000" w:themeColor="text1"/>
        </w:rPr>
        <w:t>第</w:t>
      </w:r>
      <w:r w:rsidR="003A44D3" w:rsidRPr="007970B1">
        <w:rPr>
          <w:rFonts w:hint="eastAsia"/>
          <w:b w:val="0"/>
          <w:color w:val="000000" w:themeColor="text1"/>
        </w:rPr>
        <w:t>６</w:t>
      </w:r>
      <w:r w:rsidR="001C30BE" w:rsidRPr="007970B1">
        <w:rPr>
          <w:rFonts w:hint="eastAsia"/>
          <w:b w:val="0"/>
          <w:color w:val="000000" w:themeColor="text1"/>
        </w:rPr>
        <w:t>号</w:t>
      </w:r>
      <w:r w:rsidRPr="007970B1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7970B1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7970B1" w:rsidRPr="007970B1" w14:paraId="379B59E8" w14:textId="77777777" w:rsidTr="009D4242">
        <w:trPr>
          <w:trHeight w:val="13296"/>
          <w:jc w:val="center"/>
        </w:trPr>
        <w:tc>
          <w:tcPr>
            <w:tcW w:w="9439" w:type="dxa"/>
          </w:tcPr>
          <w:p w14:paraId="744B9DA0" w14:textId="77777777" w:rsidR="005564FC" w:rsidRPr="007970B1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3B4916FC" w14:textId="77777777" w:rsidR="005564FC" w:rsidRDefault="00765E28" w:rsidP="00B13FAD">
            <w:pPr>
              <w:pStyle w:val="a3"/>
              <w:ind w:left="209"/>
              <w:jc w:val="left"/>
              <w:rPr>
                <w:rFonts w:hint="eastAsia"/>
                <w:b w:val="0"/>
                <w:color w:val="000000" w:themeColor="text1"/>
              </w:rPr>
            </w:pPr>
            <w:r w:rsidRPr="007970B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8CEC3B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2D782A8B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35B02E7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2ADBEE47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352458D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CFA7227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D55BFC6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F82CCD2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C72AA08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3C6FE69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5542668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BE6C3E0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DE3B8BB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538574DE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7A0583FA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3B3B4F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6D8CFE5F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88B2222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6FF7A95E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DE4861B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AA2447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4B0EBC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C1E4B03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7D8665DD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74DDE691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B396B09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56D66BB3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301BEB6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76B0A85F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71D3C7B1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897D35B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F30256B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5E34029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367C45FD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768B76B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5FCE19A2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73104DC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1C7DD47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50B3C730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79590761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1D423D6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0F75230A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43BB1272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CD558B9" w14:textId="77777777" w:rsidR="009D4242" w:rsidRPr="009D4242" w:rsidRDefault="009D4242" w:rsidP="009D4242">
            <w:pPr>
              <w:rPr>
                <w:rFonts w:hint="eastAsia"/>
              </w:rPr>
            </w:pPr>
          </w:p>
          <w:p w14:paraId="13EAF3E5" w14:textId="77777777" w:rsidR="009D4242" w:rsidRPr="009D4242" w:rsidRDefault="009D4242" w:rsidP="009D4242">
            <w:pPr>
              <w:rPr>
                <w:rFonts w:hint="eastAsia"/>
              </w:rPr>
            </w:pPr>
          </w:p>
        </w:tc>
      </w:tr>
    </w:tbl>
    <w:p w14:paraId="44297EE6" w14:textId="77777777" w:rsidR="00803735" w:rsidRPr="007970B1" w:rsidRDefault="00803735" w:rsidP="009D4242">
      <w:pPr>
        <w:pStyle w:val="a3"/>
        <w:jc w:val="left"/>
        <w:rPr>
          <w:rFonts w:hint="eastAsia"/>
          <w:color w:val="000000" w:themeColor="text1"/>
        </w:rPr>
      </w:pPr>
    </w:p>
    <w:sectPr w:rsidR="00803735" w:rsidRPr="007970B1" w:rsidSect="009D4242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4242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島本　隆史</cp:lastModifiedBy>
  <cp:revision>16</cp:revision>
  <cp:lastPrinted>2024-06-07T06:32:00Z</cp:lastPrinted>
  <dcterms:created xsi:type="dcterms:W3CDTF">2023-04-17T04:53:00Z</dcterms:created>
  <dcterms:modified xsi:type="dcterms:W3CDTF">2025-06-30T07:44:00Z</dcterms:modified>
</cp:coreProperties>
</file>