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93" w:rsidRDefault="00573793" w:rsidP="000E14D9">
      <w:pPr>
        <w:ind w:firstLineChars="100" w:firstLine="210"/>
        <w:rPr>
          <w:szCs w:val="21"/>
        </w:rPr>
      </w:pPr>
    </w:p>
    <w:p w:rsidR="000E14D9" w:rsidRPr="005711C2"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25"/>
        <w:gridCol w:w="4961"/>
        <w:gridCol w:w="7938"/>
      </w:tblGrid>
      <w:tr w:rsidR="005711C2" w:rsidRPr="005711C2" w:rsidTr="00EA4C76">
        <w:trPr>
          <w:trHeight w:val="1030"/>
          <w:tblHeader/>
        </w:trPr>
        <w:tc>
          <w:tcPr>
            <w:tcW w:w="1985"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386"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7938" w:type="dxa"/>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5711C2" w:rsidRPr="005711C2" w:rsidTr="005B0658">
        <w:trPr>
          <w:trHeight w:val="1329"/>
        </w:trPr>
        <w:tc>
          <w:tcPr>
            <w:tcW w:w="426" w:type="dxa"/>
            <w:shd w:val="clear" w:color="auto" w:fill="auto"/>
          </w:tcPr>
          <w:p w:rsidR="000E14D9" w:rsidRPr="005711C2" w:rsidRDefault="000E14D9"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559" w:type="dxa"/>
            <w:shd w:val="clear" w:color="auto" w:fill="auto"/>
          </w:tcPr>
          <w:p w:rsidR="000E14D9" w:rsidRPr="005711C2" w:rsidRDefault="006F6510"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課題解決</w:t>
            </w:r>
          </w:p>
          <w:p w:rsidR="000E14D9" w:rsidRPr="005711C2" w:rsidRDefault="00163ED9" w:rsidP="00F2246A">
            <w:pPr>
              <w:spacing w:line="360" w:lineRule="exact"/>
              <w:rPr>
                <w:rFonts w:ascii="Meiryo UI" w:eastAsia="Meiryo UI" w:hAnsi="Meiryo UI" w:cs="Meiryo UI"/>
                <w:sz w:val="18"/>
                <w:szCs w:val="18"/>
              </w:rPr>
            </w:pPr>
            <w:r>
              <w:rPr>
                <w:rFonts w:ascii="Meiryo UI" w:eastAsia="Meiryo UI" w:hAnsi="Meiryo UI" w:cs="Meiryo UI" w:hint="eastAsia"/>
                <w:sz w:val="18"/>
                <w:szCs w:val="18"/>
              </w:rPr>
              <w:t>（</w:t>
            </w:r>
            <w:r w:rsidR="006F6510">
              <w:rPr>
                <w:rFonts w:ascii="Meiryo UI" w:eastAsia="Meiryo UI" w:hAnsi="Meiryo UI" w:cs="Meiryo UI" w:hint="eastAsia"/>
                <w:sz w:val="18"/>
                <w:szCs w:val="18"/>
              </w:rPr>
              <w:t>１０</w:t>
            </w:r>
            <w:r w:rsidR="000E14D9" w:rsidRPr="005711C2">
              <w:rPr>
                <w:rFonts w:ascii="Meiryo UI" w:eastAsia="Meiryo UI" w:hAnsi="Meiryo UI" w:cs="Meiryo UI" w:hint="eastAsia"/>
                <w:sz w:val="18"/>
                <w:szCs w:val="18"/>
              </w:rPr>
              <w:t>）</w:t>
            </w:r>
          </w:p>
        </w:tc>
        <w:tc>
          <w:tcPr>
            <w:tcW w:w="5386" w:type="dxa"/>
            <w:gridSpan w:val="2"/>
            <w:shd w:val="clear" w:color="auto" w:fill="auto"/>
          </w:tcPr>
          <w:p w:rsidR="000E14D9" w:rsidRPr="005711C2" w:rsidRDefault="005B0658" w:rsidP="00F2246A">
            <w:pPr>
              <w:spacing w:line="360" w:lineRule="exact"/>
              <w:rPr>
                <w:rFonts w:ascii="Meiryo UI" w:eastAsia="Meiryo UI" w:hAnsi="Meiryo UI" w:cs="Meiryo UI"/>
                <w:sz w:val="18"/>
                <w:szCs w:val="18"/>
              </w:rPr>
            </w:pPr>
            <w:r w:rsidRPr="00FC0513">
              <w:rPr>
                <w:rFonts w:ascii="Meiryo UI" w:eastAsia="Meiryo UI" w:hAnsi="Meiryo UI" w:cs="Meiryo UI" w:hint="eastAsia"/>
                <w:sz w:val="18"/>
                <w:szCs w:val="18"/>
              </w:rPr>
              <w:t>配達時間の短縮等による利便性の向上や、物流業界が抱える人手不足、ラストワンマイルの問題、配送コストの削減、外出困難者支援等の課題解決に寄与する事業となっているか。</w:t>
            </w:r>
          </w:p>
        </w:tc>
        <w:tc>
          <w:tcPr>
            <w:tcW w:w="7938" w:type="dxa"/>
            <w:tcBorders>
              <w:bottom w:val="single" w:sz="4" w:space="0" w:color="auto"/>
            </w:tcBorders>
          </w:tcPr>
          <w:p w:rsidR="000E14D9" w:rsidRPr="005711C2" w:rsidRDefault="000E14D9" w:rsidP="00F2246A">
            <w:pPr>
              <w:spacing w:line="360" w:lineRule="exact"/>
              <w:rPr>
                <w:rFonts w:ascii="Meiryo UI" w:eastAsia="Meiryo UI" w:hAnsi="Meiryo UI" w:cs="Meiryo UI"/>
                <w:sz w:val="18"/>
                <w:szCs w:val="18"/>
              </w:rPr>
            </w:pPr>
          </w:p>
        </w:tc>
      </w:tr>
      <w:tr w:rsidR="00D55A0C" w:rsidRPr="005711C2" w:rsidTr="000D0F25">
        <w:trPr>
          <w:trHeight w:val="447"/>
        </w:trPr>
        <w:tc>
          <w:tcPr>
            <w:tcW w:w="426" w:type="dxa"/>
            <w:vMerge w:val="restart"/>
            <w:shd w:val="clear" w:color="auto" w:fill="auto"/>
          </w:tcPr>
          <w:p w:rsidR="00D55A0C" w:rsidRPr="005711C2" w:rsidRDefault="00D55A0C" w:rsidP="00F2246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559" w:type="dxa"/>
            <w:vMerge w:val="restart"/>
            <w:shd w:val="clear" w:color="auto" w:fill="auto"/>
          </w:tcPr>
          <w:p w:rsidR="00D55A0C" w:rsidRPr="00EA4C76" w:rsidRDefault="00D55A0C" w:rsidP="00EA4C76">
            <w:pPr>
              <w:spacing w:line="360" w:lineRule="exact"/>
              <w:rPr>
                <w:rFonts w:ascii="Meiryo UI" w:eastAsia="Meiryo UI" w:hAnsi="Meiryo UI" w:cs="Meiryo UI"/>
                <w:sz w:val="18"/>
                <w:szCs w:val="18"/>
              </w:rPr>
            </w:pPr>
            <w:r w:rsidRPr="00EA4C76">
              <w:rPr>
                <w:rFonts w:ascii="Meiryo UI" w:eastAsia="Meiryo UI" w:hAnsi="Meiryo UI" w:cs="Meiryo UI" w:hint="eastAsia"/>
                <w:sz w:val="18"/>
                <w:szCs w:val="18"/>
              </w:rPr>
              <w:t>事業内容</w:t>
            </w:r>
          </w:p>
          <w:p w:rsidR="00D55A0C" w:rsidRPr="005711C2" w:rsidRDefault="00D55A0C" w:rsidP="00EA4C76">
            <w:pPr>
              <w:spacing w:line="360" w:lineRule="exact"/>
              <w:rPr>
                <w:rFonts w:ascii="Meiryo UI" w:eastAsia="Meiryo UI" w:hAnsi="Meiryo UI" w:cs="Meiryo UI"/>
                <w:sz w:val="18"/>
                <w:szCs w:val="18"/>
              </w:rPr>
            </w:pPr>
            <w:r>
              <w:rPr>
                <w:rFonts w:ascii="Meiryo UI" w:eastAsia="Meiryo UI" w:hAnsi="Meiryo UI" w:cs="Meiryo UI" w:hint="eastAsia"/>
                <w:sz w:val="18"/>
                <w:szCs w:val="18"/>
              </w:rPr>
              <w:t>（５０</w:t>
            </w:r>
            <w:r w:rsidRPr="00EA4C76">
              <w:rPr>
                <w:rFonts w:ascii="Meiryo UI" w:eastAsia="Meiryo UI" w:hAnsi="Meiryo UI" w:cs="Meiryo UI" w:hint="eastAsia"/>
                <w:sz w:val="18"/>
                <w:szCs w:val="18"/>
              </w:rPr>
              <w:t>）</w:t>
            </w:r>
          </w:p>
        </w:tc>
        <w:tc>
          <w:tcPr>
            <w:tcW w:w="13324" w:type="dxa"/>
            <w:gridSpan w:val="3"/>
            <w:tcBorders>
              <w:bottom w:val="nil"/>
            </w:tcBorders>
            <w:shd w:val="clear" w:color="auto" w:fill="auto"/>
            <w:vAlign w:val="center"/>
          </w:tcPr>
          <w:p w:rsidR="00D55A0C" w:rsidRPr="005711C2" w:rsidRDefault="00D55A0C" w:rsidP="00F2246A">
            <w:pPr>
              <w:spacing w:line="360" w:lineRule="exact"/>
              <w:rPr>
                <w:rFonts w:ascii="Meiryo UI" w:eastAsia="Meiryo UI" w:hAnsi="Meiryo UI" w:cs="Meiryo UI"/>
                <w:sz w:val="18"/>
                <w:szCs w:val="18"/>
              </w:rPr>
            </w:pPr>
            <w:r w:rsidRPr="00B62C36">
              <w:rPr>
                <w:rFonts w:ascii="Meiryo UI" w:eastAsia="Meiryo UI" w:hAnsi="Meiryo UI" w:cs="Meiryo UI" w:hint="eastAsia"/>
                <w:sz w:val="18"/>
                <w:szCs w:val="18"/>
              </w:rPr>
              <w:t>技術</w:t>
            </w:r>
            <w:r>
              <w:rPr>
                <w:rFonts w:ascii="Meiryo UI" w:eastAsia="Meiryo UI" w:hAnsi="Meiryo UI" w:cs="Meiryo UI" w:hint="eastAsia"/>
                <w:sz w:val="18"/>
                <w:szCs w:val="18"/>
              </w:rPr>
              <w:t>・サービス</w:t>
            </w:r>
            <w:r w:rsidRPr="00B62C36">
              <w:rPr>
                <w:rFonts w:ascii="Meiryo UI" w:eastAsia="Meiryo UI" w:hAnsi="Meiryo UI" w:cs="Meiryo UI" w:hint="eastAsia"/>
                <w:sz w:val="18"/>
                <w:szCs w:val="18"/>
              </w:rPr>
              <w:t>実証</w:t>
            </w:r>
          </w:p>
        </w:tc>
      </w:tr>
      <w:tr w:rsidR="003C2BF9" w:rsidRPr="005711C2" w:rsidTr="005B0658">
        <w:trPr>
          <w:trHeight w:val="510"/>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single" w:sz="4" w:space="0" w:color="auto"/>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tcBorders>
              <w:bottom w:val="single" w:sz="4" w:space="0" w:color="auto"/>
            </w:tcBorders>
            <w:shd w:val="clear" w:color="auto" w:fill="auto"/>
            <w:vAlign w:val="center"/>
          </w:tcPr>
          <w:p w:rsidR="003C2BF9" w:rsidRPr="005711C2" w:rsidRDefault="005B0658" w:rsidP="00F2246A">
            <w:pPr>
              <w:spacing w:line="360" w:lineRule="exact"/>
              <w:rPr>
                <w:rFonts w:ascii="Meiryo UI" w:eastAsia="Meiryo UI" w:hAnsi="Meiryo UI" w:cs="Meiryo UI"/>
                <w:sz w:val="18"/>
                <w:szCs w:val="18"/>
              </w:rPr>
            </w:pPr>
            <w:r w:rsidRPr="006A2490">
              <w:rPr>
                <w:rFonts w:ascii="Meiryo UI" w:eastAsia="Meiryo UI" w:hAnsi="Meiryo UI" w:cs="Meiryo UI" w:hint="eastAsia"/>
                <w:sz w:val="18"/>
                <w:szCs w:val="18"/>
              </w:rPr>
              <w:t>本市のこれまでのドローン宅配構想実現への取組みを踏まえた技術及びサービスの実証となっているか。また、現行法上の規制緩和を必要とする場合に対象となる規制事項が明確になっているか。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bookmarkStart w:id="0" w:name="_GoBack"/>
            <w:bookmarkEnd w:id="0"/>
          </w:p>
        </w:tc>
      </w:tr>
      <w:tr w:rsidR="00D55A0C" w:rsidRPr="005711C2" w:rsidTr="000E7C1C">
        <w:trPr>
          <w:trHeight w:val="422"/>
        </w:trPr>
        <w:tc>
          <w:tcPr>
            <w:tcW w:w="426" w:type="dxa"/>
            <w:vMerge/>
            <w:shd w:val="clear" w:color="auto" w:fill="auto"/>
          </w:tcPr>
          <w:p w:rsidR="00D55A0C" w:rsidRPr="005711C2" w:rsidRDefault="00D55A0C" w:rsidP="00F2246A">
            <w:pPr>
              <w:spacing w:line="360" w:lineRule="exact"/>
              <w:rPr>
                <w:rFonts w:ascii="Meiryo UI" w:eastAsia="Meiryo UI" w:hAnsi="Meiryo UI" w:cs="Meiryo UI"/>
                <w:sz w:val="18"/>
                <w:szCs w:val="18"/>
              </w:rPr>
            </w:pPr>
          </w:p>
        </w:tc>
        <w:tc>
          <w:tcPr>
            <w:tcW w:w="1559" w:type="dxa"/>
            <w:vMerge/>
            <w:shd w:val="clear" w:color="auto" w:fill="auto"/>
          </w:tcPr>
          <w:p w:rsidR="00D55A0C" w:rsidRPr="005711C2" w:rsidRDefault="00D55A0C" w:rsidP="00F2246A">
            <w:pPr>
              <w:spacing w:line="360" w:lineRule="exact"/>
              <w:rPr>
                <w:rFonts w:ascii="Meiryo UI" w:eastAsia="Meiryo UI" w:hAnsi="Meiryo UI" w:cs="Meiryo UI"/>
                <w:sz w:val="18"/>
                <w:szCs w:val="18"/>
              </w:rPr>
            </w:pPr>
          </w:p>
        </w:tc>
        <w:tc>
          <w:tcPr>
            <w:tcW w:w="13324" w:type="dxa"/>
            <w:gridSpan w:val="3"/>
            <w:tcBorders>
              <w:top w:val="single" w:sz="4" w:space="0" w:color="auto"/>
              <w:bottom w:val="nil"/>
            </w:tcBorders>
            <w:shd w:val="clear" w:color="auto" w:fill="auto"/>
            <w:vAlign w:val="center"/>
          </w:tcPr>
          <w:p w:rsidR="00D55A0C" w:rsidRPr="005711C2" w:rsidRDefault="00D55A0C" w:rsidP="00F2246A">
            <w:pPr>
              <w:spacing w:line="360" w:lineRule="exact"/>
              <w:rPr>
                <w:rFonts w:ascii="Meiryo UI" w:eastAsia="Meiryo UI" w:hAnsi="Meiryo UI" w:cs="Meiryo UI"/>
                <w:sz w:val="18"/>
                <w:szCs w:val="18"/>
              </w:rPr>
            </w:pPr>
            <w:r w:rsidRPr="006A2490">
              <w:rPr>
                <w:rFonts w:ascii="Meiryo UI" w:eastAsia="Meiryo UI" w:hAnsi="Meiryo UI" w:cs="Meiryo UI" w:hint="eastAsia"/>
                <w:sz w:val="18"/>
                <w:szCs w:val="18"/>
              </w:rPr>
              <w:t>ビジネスモデルの構築</w:t>
            </w:r>
          </w:p>
        </w:tc>
      </w:tr>
      <w:tr w:rsidR="003C2BF9" w:rsidRPr="005711C2" w:rsidTr="00B62C36">
        <w:trPr>
          <w:trHeight w:val="1206"/>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nil"/>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shd w:val="clear" w:color="auto" w:fill="auto"/>
            <w:vAlign w:val="center"/>
          </w:tcPr>
          <w:p w:rsidR="003C2BF9" w:rsidRPr="005711C2" w:rsidRDefault="005B0658" w:rsidP="00F2246A">
            <w:pPr>
              <w:spacing w:line="360" w:lineRule="exact"/>
              <w:rPr>
                <w:rFonts w:ascii="Meiryo UI" w:eastAsia="Meiryo UI" w:hAnsi="Meiryo UI" w:cs="Meiryo UI"/>
                <w:sz w:val="18"/>
                <w:szCs w:val="18"/>
              </w:rPr>
            </w:pPr>
            <w:r w:rsidRPr="006A2490">
              <w:rPr>
                <w:rFonts w:ascii="Meiryo UI" w:eastAsia="Meiryo UI" w:hAnsi="Meiryo UI" w:cs="Meiryo UI" w:hint="eastAsia"/>
                <w:sz w:val="18"/>
                <w:szCs w:val="18"/>
              </w:rPr>
              <w:t>ビジネスモデルは採算性及び事業の継続性が見込めるものであり、構築に向け必要な検証項目や検証方法が具体的に示され、社会実装が期待できるものとなっているか。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p>
        </w:tc>
      </w:tr>
      <w:tr w:rsidR="00D55A0C" w:rsidRPr="005711C2" w:rsidTr="004E4C2F">
        <w:trPr>
          <w:trHeight w:val="407"/>
        </w:trPr>
        <w:tc>
          <w:tcPr>
            <w:tcW w:w="426" w:type="dxa"/>
            <w:vMerge/>
            <w:shd w:val="clear" w:color="auto" w:fill="auto"/>
          </w:tcPr>
          <w:p w:rsidR="00D55A0C" w:rsidRPr="005711C2" w:rsidRDefault="00D55A0C" w:rsidP="00F2246A">
            <w:pPr>
              <w:spacing w:line="360" w:lineRule="exact"/>
              <w:rPr>
                <w:rFonts w:ascii="Meiryo UI" w:eastAsia="Meiryo UI" w:hAnsi="Meiryo UI" w:cs="Meiryo UI"/>
                <w:sz w:val="18"/>
                <w:szCs w:val="18"/>
              </w:rPr>
            </w:pPr>
          </w:p>
        </w:tc>
        <w:tc>
          <w:tcPr>
            <w:tcW w:w="1559" w:type="dxa"/>
            <w:vMerge/>
            <w:shd w:val="clear" w:color="auto" w:fill="auto"/>
          </w:tcPr>
          <w:p w:rsidR="00D55A0C" w:rsidRPr="005711C2" w:rsidRDefault="00D55A0C" w:rsidP="00F2246A">
            <w:pPr>
              <w:spacing w:line="360" w:lineRule="exact"/>
              <w:rPr>
                <w:rFonts w:ascii="Meiryo UI" w:eastAsia="Meiryo UI" w:hAnsi="Meiryo UI" w:cs="Meiryo UI"/>
                <w:sz w:val="18"/>
                <w:szCs w:val="18"/>
              </w:rPr>
            </w:pPr>
          </w:p>
        </w:tc>
        <w:tc>
          <w:tcPr>
            <w:tcW w:w="13324" w:type="dxa"/>
            <w:gridSpan w:val="3"/>
            <w:tcBorders>
              <w:bottom w:val="nil"/>
            </w:tcBorders>
            <w:shd w:val="clear" w:color="auto" w:fill="auto"/>
            <w:vAlign w:val="center"/>
          </w:tcPr>
          <w:p w:rsidR="00D55A0C" w:rsidRPr="005711C2" w:rsidRDefault="00D55A0C" w:rsidP="00F2246A">
            <w:pPr>
              <w:spacing w:line="360" w:lineRule="exact"/>
              <w:rPr>
                <w:rFonts w:ascii="Meiryo UI" w:eastAsia="Meiryo UI" w:hAnsi="Meiryo UI" w:cs="Meiryo UI"/>
                <w:sz w:val="18"/>
                <w:szCs w:val="18"/>
              </w:rPr>
            </w:pPr>
            <w:r w:rsidRPr="007821F0">
              <w:rPr>
                <w:rFonts w:ascii="Meiryo UI" w:eastAsia="Meiryo UI" w:hAnsi="Meiryo UI" w:cs="Meiryo UI" w:hint="eastAsia"/>
                <w:sz w:val="16"/>
                <w:szCs w:val="16"/>
              </w:rPr>
              <w:t>安全対策</w:t>
            </w:r>
          </w:p>
        </w:tc>
      </w:tr>
      <w:tr w:rsidR="003C2BF9" w:rsidRPr="005711C2" w:rsidTr="00613F66">
        <w:trPr>
          <w:trHeight w:val="1555"/>
        </w:trPr>
        <w:tc>
          <w:tcPr>
            <w:tcW w:w="426"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1559" w:type="dxa"/>
            <w:vMerge/>
            <w:shd w:val="clear" w:color="auto" w:fill="auto"/>
          </w:tcPr>
          <w:p w:rsidR="003C2BF9" w:rsidRPr="005711C2" w:rsidRDefault="003C2BF9" w:rsidP="00F2246A">
            <w:pPr>
              <w:spacing w:line="360" w:lineRule="exact"/>
              <w:rPr>
                <w:rFonts w:ascii="Meiryo UI" w:eastAsia="Meiryo UI" w:hAnsi="Meiryo UI" w:cs="Meiryo UI"/>
                <w:sz w:val="18"/>
                <w:szCs w:val="18"/>
              </w:rPr>
            </w:pPr>
          </w:p>
        </w:tc>
        <w:tc>
          <w:tcPr>
            <w:tcW w:w="425" w:type="dxa"/>
            <w:tcBorders>
              <w:top w:val="nil"/>
              <w:bottom w:val="single" w:sz="4" w:space="0" w:color="auto"/>
            </w:tcBorders>
            <w:shd w:val="clear" w:color="auto" w:fill="auto"/>
            <w:vAlign w:val="center"/>
          </w:tcPr>
          <w:p w:rsidR="003C2BF9" w:rsidRPr="005711C2" w:rsidRDefault="003C2BF9" w:rsidP="00F2246A">
            <w:pPr>
              <w:spacing w:line="360" w:lineRule="exact"/>
              <w:rPr>
                <w:rFonts w:ascii="Meiryo UI" w:eastAsia="Meiryo UI" w:hAnsi="Meiryo UI" w:cs="Meiryo UI"/>
                <w:sz w:val="18"/>
                <w:szCs w:val="18"/>
              </w:rPr>
            </w:pPr>
          </w:p>
        </w:tc>
        <w:tc>
          <w:tcPr>
            <w:tcW w:w="4961" w:type="dxa"/>
            <w:shd w:val="clear" w:color="auto" w:fill="auto"/>
            <w:vAlign w:val="center"/>
          </w:tcPr>
          <w:p w:rsidR="003C2BF9" w:rsidRPr="005711C2" w:rsidRDefault="005B0658" w:rsidP="00F2246A">
            <w:pPr>
              <w:spacing w:line="360" w:lineRule="exact"/>
              <w:rPr>
                <w:rFonts w:ascii="Meiryo UI" w:eastAsia="Meiryo UI" w:hAnsi="Meiryo UI" w:cs="Meiryo UI"/>
                <w:sz w:val="18"/>
                <w:szCs w:val="18"/>
              </w:rPr>
            </w:pPr>
            <w:r w:rsidRPr="006A2490">
              <w:rPr>
                <w:rFonts w:ascii="Meiryo UI" w:eastAsia="Meiryo UI" w:hAnsi="Meiryo UI" w:cs="Meiryo UI" w:hint="eastAsia"/>
                <w:sz w:val="18"/>
                <w:szCs w:val="18"/>
              </w:rPr>
              <w:t>ドローンの離着陸及び飛行時において、第三者や飛行経路にある施設の管理者等に対する安全対策が講じられているか。</w:t>
            </w:r>
          </w:p>
        </w:tc>
        <w:tc>
          <w:tcPr>
            <w:tcW w:w="7938" w:type="dxa"/>
          </w:tcPr>
          <w:p w:rsidR="00495910" w:rsidRPr="005711C2" w:rsidRDefault="00495910" w:rsidP="00F2246A">
            <w:pPr>
              <w:spacing w:line="360" w:lineRule="exact"/>
              <w:rPr>
                <w:rFonts w:ascii="Meiryo UI" w:eastAsia="Meiryo UI" w:hAnsi="Meiryo UI" w:cs="Meiryo UI"/>
                <w:sz w:val="18"/>
                <w:szCs w:val="18"/>
              </w:rPr>
            </w:pPr>
          </w:p>
        </w:tc>
      </w:tr>
      <w:tr w:rsidR="005B0658" w:rsidRPr="005711C2" w:rsidTr="005B0658">
        <w:trPr>
          <w:trHeight w:val="908"/>
        </w:trPr>
        <w:tc>
          <w:tcPr>
            <w:tcW w:w="426" w:type="dxa"/>
            <w:shd w:val="clear" w:color="auto" w:fill="auto"/>
          </w:tcPr>
          <w:p w:rsidR="005B0658" w:rsidRPr="005711C2" w:rsidRDefault="005B0658" w:rsidP="005B0658">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lastRenderedPageBreak/>
              <w:t>３</w:t>
            </w:r>
          </w:p>
        </w:tc>
        <w:tc>
          <w:tcPr>
            <w:tcW w:w="1559" w:type="dxa"/>
            <w:shd w:val="clear" w:color="auto" w:fill="auto"/>
          </w:tcPr>
          <w:p w:rsidR="005B0658" w:rsidRDefault="005B0658" w:rsidP="005B0658">
            <w:pPr>
              <w:spacing w:line="360" w:lineRule="exact"/>
              <w:rPr>
                <w:rFonts w:ascii="Meiryo UI" w:eastAsia="Meiryo UI" w:hAnsi="Meiryo UI" w:cs="Meiryo UI"/>
                <w:sz w:val="18"/>
                <w:szCs w:val="18"/>
              </w:rPr>
            </w:pPr>
            <w:r>
              <w:rPr>
                <w:rFonts w:ascii="Meiryo UI" w:eastAsia="Meiryo UI" w:hAnsi="Meiryo UI" w:cs="Meiryo UI" w:hint="eastAsia"/>
                <w:sz w:val="18"/>
                <w:szCs w:val="18"/>
              </w:rPr>
              <w:t>今後の展開</w:t>
            </w:r>
          </w:p>
          <w:p w:rsidR="005B0658" w:rsidRPr="005711C2" w:rsidRDefault="005B0658" w:rsidP="005B0658">
            <w:pPr>
              <w:spacing w:line="360" w:lineRule="exact"/>
              <w:rPr>
                <w:rFonts w:ascii="Meiryo UI" w:eastAsia="Meiryo UI" w:hAnsi="Meiryo UI" w:cs="Meiryo UI"/>
                <w:sz w:val="18"/>
                <w:szCs w:val="18"/>
              </w:rPr>
            </w:pPr>
            <w:r>
              <w:rPr>
                <w:rFonts w:ascii="Meiryo UI" w:eastAsia="Meiryo UI" w:hAnsi="Meiryo UI" w:cs="Meiryo UI" w:hint="eastAsia"/>
                <w:sz w:val="18"/>
                <w:szCs w:val="18"/>
              </w:rPr>
              <w:t>（２０</w:t>
            </w:r>
            <w:r w:rsidRPr="005711C2">
              <w:rPr>
                <w:rFonts w:ascii="Meiryo UI" w:eastAsia="Meiryo UI" w:hAnsi="Meiryo UI" w:cs="Meiryo UI" w:hint="eastAsia"/>
                <w:sz w:val="18"/>
                <w:szCs w:val="18"/>
              </w:rPr>
              <w:t>）</w:t>
            </w:r>
          </w:p>
        </w:tc>
        <w:tc>
          <w:tcPr>
            <w:tcW w:w="5386" w:type="dxa"/>
            <w:gridSpan w:val="2"/>
            <w:tcBorders>
              <w:top w:val="single" w:sz="4" w:space="0" w:color="auto"/>
              <w:bottom w:val="nil"/>
            </w:tcBorders>
            <w:shd w:val="clear" w:color="auto" w:fill="auto"/>
          </w:tcPr>
          <w:p w:rsidR="005B0658" w:rsidRPr="006A2490" w:rsidRDefault="005B0658" w:rsidP="005B0658">
            <w:pPr>
              <w:spacing w:line="280" w:lineRule="exact"/>
              <w:rPr>
                <w:rFonts w:ascii="Meiryo UI" w:eastAsia="Meiryo UI" w:hAnsi="Meiryo UI" w:cs="Meiryo UI"/>
                <w:sz w:val="18"/>
                <w:szCs w:val="18"/>
              </w:rPr>
            </w:pPr>
            <w:r w:rsidRPr="006A2490">
              <w:rPr>
                <w:rFonts w:ascii="Meiryo UI" w:eastAsia="Meiryo UI" w:hAnsi="Meiryo UI" w:cs="Meiryo UI" w:hint="eastAsia"/>
                <w:sz w:val="18"/>
                <w:szCs w:val="18"/>
              </w:rPr>
              <w:t>民間事業者によるサービス化に向け、課題やスケジュールなどのロードマップが示され、更なる発展のため継続的な取組みが期待できるか。</w:t>
            </w:r>
          </w:p>
        </w:tc>
        <w:tc>
          <w:tcPr>
            <w:tcW w:w="7938" w:type="dxa"/>
            <w:tcBorders>
              <w:top w:val="single" w:sz="4" w:space="0" w:color="auto"/>
              <w:bottom w:val="nil"/>
            </w:tcBorders>
          </w:tcPr>
          <w:p w:rsidR="005B0658" w:rsidRPr="005711C2" w:rsidRDefault="005B0658" w:rsidP="005B0658">
            <w:pPr>
              <w:spacing w:line="360" w:lineRule="exact"/>
              <w:rPr>
                <w:rFonts w:ascii="Meiryo UI" w:eastAsia="Meiryo UI" w:hAnsi="Meiryo UI" w:cs="Meiryo UI"/>
                <w:sz w:val="18"/>
                <w:szCs w:val="18"/>
              </w:rPr>
            </w:pPr>
          </w:p>
        </w:tc>
      </w:tr>
      <w:tr w:rsidR="005B0658" w:rsidRPr="005711C2" w:rsidTr="005B0658">
        <w:trPr>
          <w:trHeight w:val="979"/>
        </w:trPr>
        <w:tc>
          <w:tcPr>
            <w:tcW w:w="426" w:type="dxa"/>
            <w:vMerge w:val="restart"/>
            <w:shd w:val="clear" w:color="auto" w:fill="auto"/>
          </w:tcPr>
          <w:p w:rsidR="005B0658" w:rsidRPr="005711C2" w:rsidRDefault="005B0658" w:rsidP="005B0658">
            <w:pPr>
              <w:spacing w:line="360" w:lineRule="exact"/>
              <w:rPr>
                <w:rFonts w:ascii="Meiryo UI" w:eastAsia="Meiryo UI" w:hAnsi="Meiryo UI" w:cs="Meiryo UI"/>
                <w:sz w:val="18"/>
                <w:szCs w:val="18"/>
              </w:rPr>
            </w:pPr>
            <w:r>
              <w:rPr>
                <w:rFonts w:ascii="Meiryo UI" w:eastAsia="Meiryo UI" w:hAnsi="Meiryo UI" w:cs="Meiryo UI" w:hint="eastAsia"/>
                <w:sz w:val="18"/>
                <w:szCs w:val="18"/>
              </w:rPr>
              <w:t>４</w:t>
            </w:r>
          </w:p>
        </w:tc>
        <w:tc>
          <w:tcPr>
            <w:tcW w:w="1559" w:type="dxa"/>
            <w:vMerge w:val="restart"/>
            <w:shd w:val="clear" w:color="auto" w:fill="auto"/>
          </w:tcPr>
          <w:p w:rsidR="005B0658" w:rsidRPr="005711C2" w:rsidRDefault="005B0658" w:rsidP="005B0658">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運営能力・事業実施体制</w:t>
            </w:r>
          </w:p>
          <w:p w:rsidR="005B0658" w:rsidRPr="005711C2" w:rsidRDefault="005B0658" w:rsidP="005B0658">
            <w:pPr>
              <w:spacing w:line="360" w:lineRule="exact"/>
              <w:rPr>
                <w:rFonts w:ascii="Meiryo UI" w:eastAsia="Meiryo UI" w:hAnsi="Meiryo UI" w:cs="Meiryo UI"/>
                <w:sz w:val="18"/>
                <w:szCs w:val="18"/>
              </w:rPr>
            </w:pPr>
            <w:r>
              <w:rPr>
                <w:rFonts w:ascii="Meiryo UI" w:eastAsia="Meiryo UI" w:hAnsi="Meiryo UI" w:cs="Meiryo UI" w:hint="eastAsia"/>
                <w:sz w:val="18"/>
                <w:szCs w:val="18"/>
              </w:rPr>
              <w:t>（２０</w:t>
            </w:r>
            <w:r w:rsidRPr="005711C2">
              <w:rPr>
                <w:rFonts w:ascii="Meiryo UI" w:eastAsia="Meiryo UI" w:hAnsi="Meiryo UI" w:cs="Meiryo UI" w:hint="eastAsia"/>
                <w:sz w:val="18"/>
                <w:szCs w:val="18"/>
              </w:rPr>
              <w:t>）</w:t>
            </w:r>
          </w:p>
        </w:tc>
        <w:tc>
          <w:tcPr>
            <w:tcW w:w="5386" w:type="dxa"/>
            <w:gridSpan w:val="2"/>
            <w:shd w:val="clear" w:color="auto" w:fill="auto"/>
          </w:tcPr>
          <w:p w:rsidR="005B0658" w:rsidRPr="00FC0513" w:rsidRDefault="005B0658" w:rsidP="005B0658">
            <w:pPr>
              <w:spacing w:line="280" w:lineRule="exact"/>
              <w:rPr>
                <w:rFonts w:ascii="Meiryo UI" w:eastAsia="Meiryo UI" w:hAnsi="Meiryo UI" w:cs="Meiryo UI"/>
                <w:sz w:val="18"/>
                <w:szCs w:val="18"/>
              </w:rPr>
            </w:pPr>
            <w:r w:rsidRPr="005B0658">
              <w:rPr>
                <w:rFonts w:ascii="Meiryo UI" w:eastAsia="Meiryo UI" w:hAnsi="Meiryo UI" w:cs="Meiryo UI" w:hint="eastAsia"/>
                <w:sz w:val="18"/>
                <w:szCs w:val="18"/>
              </w:rPr>
              <w:t>本事業に関連のある事業実績、成果を有しているなど、その知識、ノウハウ、経験等を十分に活かせることが期待できるか。</w:t>
            </w:r>
          </w:p>
        </w:tc>
        <w:tc>
          <w:tcPr>
            <w:tcW w:w="7938" w:type="dxa"/>
          </w:tcPr>
          <w:p w:rsidR="005B0658" w:rsidRPr="005711C2" w:rsidRDefault="005B0658" w:rsidP="005B0658">
            <w:pPr>
              <w:spacing w:line="360" w:lineRule="exact"/>
              <w:rPr>
                <w:rFonts w:ascii="Meiryo UI" w:eastAsia="Meiryo UI" w:hAnsi="Meiryo UI" w:cs="Meiryo UI"/>
                <w:sz w:val="18"/>
                <w:szCs w:val="18"/>
              </w:rPr>
            </w:pPr>
          </w:p>
        </w:tc>
      </w:tr>
      <w:tr w:rsidR="005B0658" w:rsidRPr="005711C2" w:rsidTr="005B0658">
        <w:trPr>
          <w:trHeight w:val="1687"/>
        </w:trPr>
        <w:tc>
          <w:tcPr>
            <w:tcW w:w="426" w:type="dxa"/>
            <w:vMerge/>
            <w:shd w:val="clear" w:color="auto" w:fill="auto"/>
          </w:tcPr>
          <w:p w:rsidR="005B0658" w:rsidRPr="005711C2" w:rsidRDefault="005B0658" w:rsidP="005B0658">
            <w:pPr>
              <w:spacing w:line="360" w:lineRule="exact"/>
              <w:rPr>
                <w:rFonts w:ascii="Meiryo UI" w:eastAsia="Meiryo UI" w:hAnsi="Meiryo UI" w:cs="Meiryo UI"/>
                <w:sz w:val="18"/>
                <w:szCs w:val="18"/>
              </w:rPr>
            </w:pPr>
          </w:p>
        </w:tc>
        <w:tc>
          <w:tcPr>
            <w:tcW w:w="1559" w:type="dxa"/>
            <w:vMerge/>
            <w:shd w:val="clear" w:color="auto" w:fill="auto"/>
          </w:tcPr>
          <w:p w:rsidR="005B0658" w:rsidRPr="005711C2" w:rsidRDefault="005B0658" w:rsidP="005B0658">
            <w:pPr>
              <w:spacing w:line="360" w:lineRule="exact"/>
              <w:rPr>
                <w:rFonts w:ascii="Meiryo UI" w:eastAsia="Meiryo UI" w:hAnsi="Meiryo UI" w:cs="Meiryo UI"/>
                <w:sz w:val="18"/>
                <w:szCs w:val="18"/>
              </w:rPr>
            </w:pPr>
          </w:p>
        </w:tc>
        <w:tc>
          <w:tcPr>
            <w:tcW w:w="5386" w:type="dxa"/>
            <w:gridSpan w:val="2"/>
            <w:shd w:val="clear" w:color="auto" w:fill="auto"/>
          </w:tcPr>
          <w:p w:rsidR="005B0658" w:rsidRPr="005B0658" w:rsidRDefault="005B0658" w:rsidP="005B0658">
            <w:pPr>
              <w:spacing w:line="360" w:lineRule="exact"/>
              <w:rPr>
                <w:rFonts w:ascii="Meiryo UI" w:eastAsia="Meiryo UI" w:hAnsi="Meiryo UI" w:cs="Meiryo UI"/>
                <w:sz w:val="18"/>
                <w:szCs w:val="18"/>
              </w:rPr>
            </w:pPr>
            <w:r w:rsidRPr="005B0658">
              <w:rPr>
                <w:rFonts w:ascii="Meiryo UI" w:eastAsia="Meiryo UI" w:hAnsi="Meiryo UI" w:cs="Meiryo UI" w:hint="eastAsia"/>
                <w:sz w:val="18"/>
                <w:szCs w:val="18"/>
              </w:rPr>
              <w:t>運営は組織化され、適切な人員配置、指導・監督体制が整備されているか。また、確実な実施、運営のための工程表等が提示されているか。</w:t>
            </w:r>
          </w:p>
          <w:p w:rsidR="005B0658" w:rsidRPr="005711C2" w:rsidRDefault="005B0658" w:rsidP="005B0658">
            <w:pPr>
              <w:spacing w:line="360" w:lineRule="exact"/>
              <w:ind w:left="180" w:hangingChars="100" w:hanging="180"/>
              <w:rPr>
                <w:rFonts w:ascii="Meiryo UI" w:eastAsia="Meiryo UI" w:hAnsi="Meiryo UI" w:cs="Meiryo UI"/>
                <w:sz w:val="18"/>
                <w:szCs w:val="18"/>
              </w:rPr>
            </w:pPr>
            <w:r w:rsidRPr="005B0658">
              <w:rPr>
                <w:rFonts w:ascii="Meiryo UI" w:eastAsia="Meiryo UI" w:hAnsi="Meiryo UI" w:cs="Meiryo UI" w:hint="eastAsia"/>
                <w:sz w:val="18"/>
                <w:szCs w:val="18"/>
              </w:rPr>
              <w:t>※本業務の実施体制図（総括責任者、業務実施責任者等の組織体制図）、工程表を添付し提案すること。</w:t>
            </w:r>
          </w:p>
        </w:tc>
        <w:tc>
          <w:tcPr>
            <w:tcW w:w="7938" w:type="dxa"/>
          </w:tcPr>
          <w:p w:rsidR="005B0658" w:rsidRPr="005711C2" w:rsidRDefault="005B0658" w:rsidP="005B0658">
            <w:pPr>
              <w:spacing w:line="360" w:lineRule="exact"/>
              <w:rPr>
                <w:rFonts w:ascii="Meiryo UI" w:eastAsia="Meiryo UI" w:hAnsi="Meiryo UI" w:cs="Meiryo UI"/>
                <w:sz w:val="18"/>
                <w:szCs w:val="18"/>
              </w:rPr>
            </w:pPr>
          </w:p>
        </w:tc>
      </w:tr>
    </w:tbl>
    <w:p w:rsidR="008C1D03" w:rsidRPr="005711C2" w:rsidRDefault="008C1D03" w:rsidP="001329F0"/>
    <w:sectPr w:rsidR="008C1D03" w:rsidRPr="005711C2" w:rsidSect="00487745">
      <w:headerReference w:type="default" r:id="rId6"/>
      <w:footerReference w:type="default" r:id="rId7"/>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w:t>
    </w:r>
    <w:r w:rsidR="004B3BB9">
      <w:rPr>
        <w:rFonts w:hint="eastAsia"/>
      </w:rPr>
      <w:t>３</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3ED9"/>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D6C37"/>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311E"/>
    <w:rsid w:val="004B3BB9"/>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658"/>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3F66"/>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6510"/>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6E6"/>
    <w:rsid w:val="00A33FD3"/>
    <w:rsid w:val="00A34AF4"/>
    <w:rsid w:val="00A43F5E"/>
    <w:rsid w:val="00A4562A"/>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37B81"/>
    <w:rsid w:val="00B40E93"/>
    <w:rsid w:val="00B41173"/>
    <w:rsid w:val="00B43C12"/>
    <w:rsid w:val="00B43C99"/>
    <w:rsid w:val="00B47238"/>
    <w:rsid w:val="00B50BC8"/>
    <w:rsid w:val="00B52FCD"/>
    <w:rsid w:val="00B52FD8"/>
    <w:rsid w:val="00B550DF"/>
    <w:rsid w:val="00B57073"/>
    <w:rsid w:val="00B5713C"/>
    <w:rsid w:val="00B62C36"/>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5DE3"/>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5A0C"/>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0790F"/>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4D24"/>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A5857F0-E212-4DCE-9B5D-FA9A76F3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田邊　和博</cp:lastModifiedBy>
  <cp:revision>56</cp:revision>
  <cp:lastPrinted>2018-08-14T02:45:00Z</cp:lastPrinted>
  <dcterms:created xsi:type="dcterms:W3CDTF">2018-07-12T04:04:00Z</dcterms:created>
  <dcterms:modified xsi:type="dcterms:W3CDTF">2024-03-01T05:19:00Z</dcterms:modified>
</cp:coreProperties>
</file>