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11D" w:rsidRDefault="00A7211D" w:rsidP="00036FFF">
      <w:pPr>
        <w:rPr>
          <w:rFonts w:ascii="ＭＳ Ｐゴシック" w:eastAsia="ＭＳ Ｐゴシック" w:hAnsi="ＭＳ Ｐゴシック"/>
          <w:sz w:val="72"/>
          <w:szCs w:val="72"/>
        </w:rPr>
      </w:pPr>
    </w:p>
    <w:p w:rsidR="00A7211D" w:rsidRDefault="00A7211D" w:rsidP="00845ACB">
      <w:pPr>
        <w:rPr>
          <w:rFonts w:ascii="ＭＳ Ｐゴシック" w:eastAsia="ＭＳ Ｐゴシック" w:hAnsi="ＭＳ Ｐゴシック"/>
          <w:sz w:val="72"/>
          <w:szCs w:val="72"/>
        </w:rPr>
      </w:pPr>
    </w:p>
    <w:p w:rsidR="00A55CEE" w:rsidRPr="00A55CEE" w:rsidRDefault="00A55CEE" w:rsidP="00845ACB">
      <w:pPr>
        <w:rPr>
          <w:rFonts w:ascii="ＭＳ Ｐゴシック" w:eastAsia="ＭＳ Ｐゴシック" w:hAnsi="ＭＳ Ｐゴシック"/>
          <w:sz w:val="20"/>
          <w:szCs w:val="20"/>
        </w:rPr>
      </w:pPr>
    </w:p>
    <w:p w:rsidR="00A7211D" w:rsidRDefault="00A7211D" w:rsidP="00036FFF">
      <w:pPr>
        <w:rPr>
          <w:rFonts w:ascii="ＭＳ Ｐゴシック" w:eastAsia="ＭＳ Ｐゴシック" w:hAnsi="ＭＳ Ｐゴシック"/>
          <w:sz w:val="72"/>
          <w:szCs w:val="72"/>
        </w:rPr>
      </w:pPr>
    </w:p>
    <w:p w:rsidR="00855A8C" w:rsidRPr="00A7211D" w:rsidRDefault="00D6790B" w:rsidP="00A7211D">
      <w:pPr>
        <w:jc w:val="center"/>
        <w:rPr>
          <w:rFonts w:ascii="ＭＳ Ｐゴシック" w:eastAsia="ＭＳ Ｐゴシック" w:hAnsi="ＭＳ Ｐゴシック"/>
          <w:sz w:val="60"/>
          <w:szCs w:val="60"/>
        </w:rPr>
      </w:pPr>
      <w:r w:rsidRPr="007D01C0">
        <w:rPr>
          <w:rFonts w:ascii="ＭＳ Ｐゴシック" w:eastAsia="ＭＳ Ｐゴシック" w:hAnsi="ＭＳ Ｐゴシック" w:hint="eastAsia"/>
          <w:spacing w:val="73"/>
          <w:kern w:val="0"/>
          <w:sz w:val="60"/>
          <w:szCs w:val="60"/>
          <w:fitText w:val="8400" w:id="-616292864"/>
        </w:rPr>
        <w:t>千葉市</w:t>
      </w:r>
      <w:r w:rsidR="00452F5B" w:rsidRPr="007D01C0">
        <w:rPr>
          <w:rFonts w:ascii="ＭＳ Ｐゴシック" w:eastAsia="ＭＳ Ｐゴシック" w:hAnsi="ＭＳ Ｐゴシック" w:hint="eastAsia"/>
          <w:spacing w:val="73"/>
          <w:kern w:val="0"/>
          <w:sz w:val="60"/>
          <w:szCs w:val="60"/>
          <w:fitText w:val="8400" w:id="-616292864"/>
        </w:rPr>
        <w:t>行政改革推進プラ</w:t>
      </w:r>
      <w:r w:rsidR="00452F5B" w:rsidRPr="007D01C0">
        <w:rPr>
          <w:rFonts w:ascii="ＭＳ Ｐゴシック" w:eastAsia="ＭＳ Ｐゴシック" w:hAnsi="ＭＳ Ｐゴシック" w:hint="eastAsia"/>
          <w:spacing w:val="8"/>
          <w:kern w:val="0"/>
          <w:sz w:val="60"/>
          <w:szCs w:val="60"/>
          <w:fitText w:val="8400" w:id="-616292864"/>
        </w:rPr>
        <w:t>ン</w:t>
      </w:r>
    </w:p>
    <w:p w:rsidR="004C11D1" w:rsidRPr="00DB1641" w:rsidRDefault="004C11D1" w:rsidP="004C11D1">
      <w:pPr>
        <w:jc w:val="center"/>
        <w:rPr>
          <w:rFonts w:ascii="ＭＳ Ｐゴシック" w:eastAsia="ＭＳ Ｐゴシック" w:hAnsi="ＭＳ Ｐゴシック"/>
          <w:sz w:val="48"/>
          <w:szCs w:val="48"/>
        </w:rPr>
      </w:pPr>
    </w:p>
    <w:p w:rsidR="00A7211D" w:rsidRDefault="00A7211D" w:rsidP="00A7211D">
      <w:pPr>
        <w:jc w:val="center"/>
        <w:rPr>
          <w:rFonts w:ascii="ＭＳ Ｐゴシック" w:eastAsia="ＭＳ Ｐゴシック" w:hAnsi="ＭＳ Ｐゴシック"/>
          <w:sz w:val="48"/>
          <w:szCs w:val="48"/>
        </w:rPr>
      </w:pPr>
    </w:p>
    <w:p w:rsidR="00A7211D" w:rsidRDefault="00A7211D" w:rsidP="00A7211D">
      <w:pPr>
        <w:jc w:val="center"/>
        <w:rPr>
          <w:rFonts w:ascii="ＭＳ Ｐゴシック" w:eastAsia="ＭＳ Ｐゴシック" w:hAnsi="ＭＳ Ｐゴシック"/>
          <w:sz w:val="48"/>
          <w:szCs w:val="48"/>
        </w:rPr>
      </w:pPr>
    </w:p>
    <w:p w:rsidR="00A7211D" w:rsidRPr="00A174B0" w:rsidRDefault="00A7211D" w:rsidP="00A7211D">
      <w:pPr>
        <w:jc w:val="center"/>
        <w:rPr>
          <w:rFonts w:ascii="ＭＳ Ｐゴシック" w:eastAsia="ＭＳ Ｐゴシック" w:hAnsi="ＭＳ Ｐゴシック"/>
          <w:color w:val="FFFFFF"/>
          <w:sz w:val="48"/>
          <w:szCs w:val="48"/>
        </w:rPr>
      </w:pPr>
    </w:p>
    <w:p w:rsidR="00A7211D" w:rsidRDefault="00A7211D" w:rsidP="00A7211D">
      <w:pPr>
        <w:jc w:val="center"/>
        <w:rPr>
          <w:rFonts w:ascii="ＭＳ Ｐゴシック" w:eastAsia="ＭＳ Ｐゴシック" w:hAnsi="ＭＳ Ｐゴシック"/>
          <w:sz w:val="48"/>
          <w:szCs w:val="48"/>
        </w:rPr>
      </w:pPr>
    </w:p>
    <w:p w:rsidR="00A7211D" w:rsidRDefault="00A7211D" w:rsidP="00A7211D">
      <w:pPr>
        <w:jc w:val="center"/>
        <w:rPr>
          <w:rFonts w:ascii="ＭＳ Ｐゴシック" w:eastAsia="ＭＳ Ｐゴシック" w:hAnsi="ＭＳ Ｐゴシック"/>
          <w:sz w:val="48"/>
          <w:szCs w:val="48"/>
        </w:rPr>
      </w:pPr>
    </w:p>
    <w:p w:rsidR="00A7211D" w:rsidRDefault="00A7211D" w:rsidP="00A7211D">
      <w:pPr>
        <w:jc w:val="center"/>
        <w:rPr>
          <w:rFonts w:ascii="ＭＳ Ｐゴシック" w:eastAsia="ＭＳ Ｐゴシック" w:hAnsi="ＭＳ Ｐゴシック"/>
          <w:sz w:val="48"/>
          <w:szCs w:val="48"/>
        </w:rPr>
      </w:pPr>
    </w:p>
    <w:p w:rsidR="00A7211D" w:rsidRDefault="00A7211D" w:rsidP="00A7211D">
      <w:pPr>
        <w:jc w:val="center"/>
        <w:rPr>
          <w:rFonts w:ascii="ＭＳ Ｐゴシック" w:eastAsia="ＭＳ Ｐゴシック" w:hAnsi="ＭＳ Ｐゴシック"/>
          <w:sz w:val="44"/>
          <w:szCs w:val="44"/>
        </w:rPr>
      </w:pPr>
      <w:r w:rsidRPr="00A7211D">
        <w:rPr>
          <w:rFonts w:ascii="ＭＳ Ｐゴシック" w:eastAsia="ＭＳ Ｐゴシック" w:hAnsi="ＭＳ Ｐゴシック" w:hint="eastAsia"/>
          <w:sz w:val="44"/>
          <w:szCs w:val="44"/>
        </w:rPr>
        <w:t>平成</w:t>
      </w:r>
      <w:r w:rsidR="008535CB">
        <w:rPr>
          <w:rFonts w:ascii="ＭＳ Ｐゴシック" w:eastAsia="ＭＳ Ｐゴシック" w:hAnsi="ＭＳ Ｐゴシック" w:hint="eastAsia"/>
          <w:sz w:val="44"/>
          <w:szCs w:val="44"/>
        </w:rPr>
        <w:t>22</w:t>
      </w:r>
      <w:r w:rsidRPr="00A7211D">
        <w:rPr>
          <w:rFonts w:ascii="ＭＳ Ｐゴシック" w:eastAsia="ＭＳ Ｐゴシック" w:hAnsi="ＭＳ Ｐゴシック" w:hint="eastAsia"/>
          <w:sz w:val="44"/>
          <w:szCs w:val="44"/>
        </w:rPr>
        <w:t>年</w:t>
      </w:r>
      <w:r w:rsidR="008535CB">
        <w:rPr>
          <w:rFonts w:ascii="ＭＳ Ｐゴシック" w:eastAsia="ＭＳ Ｐゴシック" w:hAnsi="ＭＳ Ｐゴシック" w:hint="eastAsia"/>
          <w:sz w:val="44"/>
          <w:szCs w:val="44"/>
        </w:rPr>
        <w:t>3</w:t>
      </w:r>
      <w:r w:rsidRPr="00A7211D">
        <w:rPr>
          <w:rFonts w:ascii="ＭＳ Ｐゴシック" w:eastAsia="ＭＳ Ｐゴシック" w:hAnsi="ＭＳ Ｐゴシック" w:hint="eastAsia"/>
          <w:sz w:val="44"/>
          <w:szCs w:val="44"/>
        </w:rPr>
        <w:t>月</w:t>
      </w:r>
    </w:p>
    <w:p w:rsidR="00C9052E" w:rsidRPr="00C9052E" w:rsidRDefault="00C9052E" w:rsidP="00A7211D">
      <w:pPr>
        <w:jc w:val="center"/>
        <w:rPr>
          <w:rFonts w:ascii="ＭＳ Ｐゴシック" w:eastAsia="ＭＳ Ｐゴシック" w:hAnsi="ＭＳ Ｐゴシック"/>
          <w:sz w:val="36"/>
          <w:szCs w:val="36"/>
        </w:rPr>
      </w:pPr>
      <w:r w:rsidRPr="00C9052E">
        <w:rPr>
          <w:rFonts w:ascii="ＭＳ Ｐゴシック" w:eastAsia="ＭＳ Ｐゴシック" w:hAnsi="ＭＳ Ｐゴシック" w:hint="eastAsia"/>
          <w:sz w:val="36"/>
          <w:szCs w:val="36"/>
        </w:rPr>
        <w:t>（平成</w:t>
      </w:r>
      <w:r w:rsidR="00FD47DB">
        <w:rPr>
          <w:rFonts w:ascii="ＭＳ Ｐゴシック" w:eastAsia="ＭＳ Ｐゴシック" w:hAnsi="ＭＳ Ｐゴシック" w:hint="eastAsia"/>
          <w:sz w:val="36"/>
          <w:szCs w:val="36"/>
        </w:rPr>
        <w:t>26</w:t>
      </w:r>
      <w:r w:rsidRPr="00C9052E">
        <w:rPr>
          <w:rFonts w:ascii="ＭＳ Ｐゴシック" w:eastAsia="ＭＳ Ｐゴシック" w:hAnsi="ＭＳ Ｐゴシック" w:hint="eastAsia"/>
          <w:sz w:val="36"/>
          <w:szCs w:val="36"/>
        </w:rPr>
        <w:t>年</w:t>
      </w:r>
      <w:r w:rsidR="008535CB">
        <w:rPr>
          <w:rFonts w:ascii="ＭＳ Ｐゴシック" w:eastAsia="ＭＳ Ｐゴシック" w:hAnsi="ＭＳ Ｐゴシック" w:hint="eastAsia"/>
          <w:sz w:val="36"/>
          <w:szCs w:val="36"/>
        </w:rPr>
        <w:t>3</w:t>
      </w:r>
      <w:r w:rsidRPr="00C9052E">
        <w:rPr>
          <w:rFonts w:ascii="ＭＳ Ｐゴシック" w:eastAsia="ＭＳ Ｐゴシック" w:hAnsi="ＭＳ Ｐゴシック" w:hint="eastAsia"/>
          <w:sz w:val="36"/>
          <w:szCs w:val="36"/>
        </w:rPr>
        <w:t>月更新）</w:t>
      </w:r>
    </w:p>
    <w:p w:rsidR="00A7211D" w:rsidRPr="00A7211D" w:rsidRDefault="00A7211D" w:rsidP="00FD47DB">
      <w:pPr>
        <w:spacing w:beforeLines="50" w:before="180"/>
        <w:jc w:val="center"/>
        <w:rPr>
          <w:rFonts w:ascii="ＭＳ Ｐゴシック" w:eastAsia="ＭＳ Ｐゴシック" w:hAnsi="ＭＳ Ｐゴシック"/>
          <w:sz w:val="44"/>
          <w:szCs w:val="44"/>
        </w:rPr>
      </w:pPr>
      <w:r w:rsidRPr="006D39F0">
        <w:rPr>
          <w:rFonts w:ascii="ＭＳ Ｐゴシック" w:eastAsia="ＭＳ Ｐゴシック" w:hAnsi="ＭＳ Ｐゴシック" w:hint="eastAsia"/>
          <w:spacing w:val="220"/>
          <w:kern w:val="0"/>
          <w:sz w:val="44"/>
          <w:szCs w:val="44"/>
          <w:fitText w:val="2200" w:id="-639310848"/>
        </w:rPr>
        <w:t>千葉</w:t>
      </w:r>
      <w:r w:rsidRPr="006D39F0">
        <w:rPr>
          <w:rFonts w:ascii="ＭＳ Ｐゴシック" w:eastAsia="ＭＳ Ｐゴシック" w:hAnsi="ＭＳ Ｐゴシック" w:hint="eastAsia"/>
          <w:kern w:val="0"/>
          <w:sz w:val="44"/>
          <w:szCs w:val="44"/>
          <w:fitText w:val="2200" w:id="-639310848"/>
        </w:rPr>
        <w:t>市</w:t>
      </w:r>
    </w:p>
    <w:p w:rsidR="00A93166" w:rsidRDefault="00A93166" w:rsidP="00036FFF"/>
    <w:p w:rsidR="00A7211D" w:rsidRDefault="00A7211D" w:rsidP="00036FFF"/>
    <w:p w:rsidR="00A7211D" w:rsidRDefault="00A7211D" w:rsidP="00036FFF"/>
    <w:p w:rsidR="00F00CA9" w:rsidRPr="000231BC" w:rsidRDefault="00F00CA9" w:rsidP="00F00CA9">
      <w:pPr>
        <w:ind w:right="-1"/>
        <w:jc w:val="center"/>
        <w:rPr>
          <w:sz w:val="36"/>
          <w:szCs w:val="36"/>
        </w:rPr>
      </w:pPr>
      <w:r w:rsidRPr="000231BC">
        <w:rPr>
          <w:rFonts w:hint="eastAsia"/>
          <w:sz w:val="36"/>
          <w:szCs w:val="36"/>
        </w:rPr>
        <w:lastRenderedPageBreak/>
        <w:t>目　　次</w:t>
      </w:r>
    </w:p>
    <w:p w:rsidR="00F00CA9" w:rsidRDefault="00F00CA9" w:rsidP="00F00CA9">
      <w:pPr>
        <w:ind w:right="-1"/>
        <w:jc w:val="left"/>
        <w:rPr>
          <w:sz w:val="24"/>
          <w:szCs w:val="24"/>
        </w:rPr>
      </w:pPr>
    </w:p>
    <w:p w:rsidR="00F00CA9" w:rsidRDefault="00F00CA9" w:rsidP="00F00CA9">
      <w:pPr>
        <w:ind w:right="-1"/>
        <w:jc w:val="left"/>
        <w:rPr>
          <w:sz w:val="24"/>
          <w:szCs w:val="24"/>
        </w:rPr>
      </w:pPr>
    </w:p>
    <w:p w:rsidR="00F00CA9" w:rsidRDefault="00F00CA9" w:rsidP="00DC5A1D">
      <w:pPr>
        <w:tabs>
          <w:tab w:val="right" w:leader="middleDot" w:pos="8222"/>
        </w:tabs>
        <w:jc w:val="left"/>
        <w:rPr>
          <w:sz w:val="24"/>
          <w:szCs w:val="24"/>
        </w:rPr>
      </w:pPr>
      <w:r w:rsidRPr="00A14241">
        <w:rPr>
          <w:rFonts w:hint="eastAsia"/>
          <w:sz w:val="24"/>
          <w:szCs w:val="24"/>
        </w:rPr>
        <w:t>１　行政改革</w:t>
      </w:r>
      <w:r>
        <w:rPr>
          <w:rFonts w:hint="eastAsia"/>
          <w:sz w:val="24"/>
          <w:szCs w:val="24"/>
        </w:rPr>
        <w:t>推進プランについて</w:t>
      </w:r>
      <w:r w:rsidR="00603494">
        <w:rPr>
          <w:rFonts w:hint="eastAsia"/>
          <w:sz w:val="24"/>
          <w:szCs w:val="24"/>
        </w:rPr>
        <w:t xml:space="preserve">　</w:t>
      </w:r>
      <w:r w:rsidR="0068662E">
        <w:rPr>
          <w:rFonts w:hint="eastAsia"/>
          <w:sz w:val="24"/>
          <w:szCs w:val="24"/>
        </w:rPr>
        <w:tab/>
      </w:r>
      <w:r>
        <w:rPr>
          <w:rFonts w:hint="eastAsia"/>
          <w:sz w:val="24"/>
          <w:szCs w:val="24"/>
        </w:rPr>
        <w:t>１</w:t>
      </w:r>
    </w:p>
    <w:p w:rsidR="00F00CA9" w:rsidRDefault="00F00CA9" w:rsidP="00F00CA9">
      <w:pPr>
        <w:tabs>
          <w:tab w:val="right" w:leader="middleDot" w:pos="8222"/>
        </w:tabs>
        <w:spacing w:line="360" w:lineRule="auto"/>
        <w:jc w:val="left"/>
        <w:rPr>
          <w:sz w:val="24"/>
          <w:szCs w:val="24"/>
        </w:rPr>
      </w:pPr>
    </w:p>
    <w:p w:rsidR="00F00CA9" w:rsidRPr="00A14241" w:rsidRDefault="00F00CA9" w:rsidP="00F00CA9">
      <w:pPr>
        <w:tabs>
          <w:tab w:val="right" w:leader="middleDot" w:pos="8222"/>
        </w:tabs>
        <w:spacing w:line="360" w:lineRule="auto"/>
        <w:jc w:val="left"/>
        <w:rPr>
          <w:sz w:val="24"/>
          <w:szCs w:val="24"/>
        </w:rPr>
      </w:pPr>
      <w:r>
        <w:rPr>
          <w:rFonts w:hint="eastAsia"/>
          <w:sz w:val="24"/>
          <w:szCs w:val="24"/>
        </w:rPr>
        <w:t>２</w:t>
      </w:r>
      <w:r w:rsidRPr="00A14241">
        <w:rPr>
          <w:rFonts w:hint="eastAsia"/>
          <w:sz w:val="24"/>
          <w:szCs w:val="24"/>
        </w:rPr>
        <w:t xml:space="preserve">　行政改革</w:t>
      </w:r>
      <w:r>
        <w:rPr>
          <w:rFonts w:hint="eastAsia"/>
          <w:sz w:val="24"/>
          <w:szCs w:val="24"/>
        </w:rPr>
        <w:t>を推進する</w:t>
      </w:r>
      <w:r w:rsidRPr="00A14241">
        <w:rPr>
          <w:rFonts w:hint="eastAsia"/>
          <w:sz w:val="24"/>
          <w:szCs w:val="24"/>
        </w:rPr>
        <w:t>基本的な考え方</w:t>
      </w:r>
      <w:r w:rsidR="00603494">
        <w:rPr>
          <w:rFonts w:hint="eastAsia"/>
          <w:sz w:val="24"/>
          <w:szCs w:val="24"/>
        </w:rPr>
        <w:t xml:space="preserve">　</w:t>
      </w:r>
      <w:r>
        <w:rPr>
          <w:rFonts w:hint="eastAsia"/>
          <w:sz w:val="24"/>
          <w:szCs w:val="24"/>
        </w:rPr>
        <w:tab/>
      </w:r>
      <w:r w:rsidR="0068662E">
        <w:rPr>
          <w:rFonts w:hint="eastAsia"/>
          <w:sz w:val="24"/>
          <w:szCs w:val="24"/>
        </w:rPr>
        <w:t>２</w:t>
      </w:r>
    </w:p>
    <w:p w:rsidR="00F00CA9" w:rsidRPr="00A14241" w:rsidRDefault="00F00CA9" w:rsidP="00F00CA9">
      <w:pPr>
        <w:tabs>
          <w:tab w:val="right" w:leader="middleDot" w:pos="8222"/>
        </w:tabs>
        <w:spacing w:line="360" w:lineRule="auto"/>
        <w:jc w:val="left"/>
        <w:rPr>
          <w:sz w:val="24"/>
          <w:szCs w:val="24"/>
        </w:rPr>
      </w:pPr>
      <w:r w:rsidRPr="00A14241">
        <w:rPr>
          <w:rFonts w:hint="eastAsia"/>
          <w:sz w:val="24"/>
          <w:szCs w:val="24"/>
        </w:rPr>
        <w:t xml:space="preserve">　（１）</w:t>
      </w:r>
      <w:r>
        <w:rPr>
          <w:rFonts w:hint="eastAsia"/>
          <w:sz w:val="24"/>
          <w:szCs w:val="24"/>
        </w:rPr>
        <w:t>これまでの行政改革の取組み</w:t>
      </w:r>
      <w:r w:rsidR="00603494">
        <w:rPr>
          <w:rFonts w:hint="eastAsia"/>
          <w:sz w:val="24"/>
          <w:szCs w:val="24"/>
        </w:rPr>
        <w:t xml:space="preserve">　</w:t>
      </w:r>
      <w:r>
        <w:rPr>
          <w:rFonts w:hint="eastAsia"/>
          <w:sz w:val="24"/>
          <w:szCs w:val="24"/>
        </w:rPr>
        <w:tab/>
      </w:r>
      <w:r w:rsidR="0068662E">
        <w:rPr>
          <w:rFonts w:hint="eastAsia"/>
          <w:sz w:val="24"/>
          <w:szCs w:val="24"/>
        </w:rPr>
        <w:t>２</w:t>
      </w:r>
    </w:p>
    <w:p w:rsidR="00F00CA9" w:rsidRDefault="00F00CA9" w:rsidP="00F00CA9">
      <w:pPr>
        <w:tabs>
          <w:tab w:val="right" w:leader="middleDot" w:pos="8222"/>
        </w:tabs>
        <w:spacing w:line="360" w:lineRule="auto"/>
        <w:jc w:val="left"/>
        <w:rPr>
          <w:sz w:val="24"/>
          <w:szCs w:val="24"/>
        </w:rPr>
      </w:pPr>
      <w:r w:rsidRPr="00A14241">
        <w:rPr>
          <w:rFonts w:hint="eastAsia"/>
          <w:sz w:val="24"/>
          <w:szCs w:val="24"/>
        </w:rPr>
        <w:t xml:space="preserve">　（</w:t>
      </w:r>
      <w:r>
        <w:rPr>
          <w:rFonts w:hint="eastAsia"/>
          <w:sz w:val="24"/>
          <w:szCs w:val="24"/>
        </w:rPr>
        <w:t>２</w:t>
      </w:r>
      <w:r w:rsidRPr="00A14241">
        <w:rPr>
          <w:rFonts w:hint="eastAsia"/>
          <w:sz w:val="24"/>
          <w:szCs w:val="24"/>
        </w:rPr>
        <w:t>）</w:t>
      </w:r>
      <w:r>
        <w:rPr>
          <w:rFonts w:hint="eastAsia"/>
          <w:sz w:val="24"/>
          <w:szCs w:val="24"/>
        </w:rPr>
        <w:t>千葉市を取り巻く状況</w:t>
      </w:r>
      <w:r w:rsidR="00603494">
        <w:rPr>
          <w:rFonts w:hint="eastAsia"/>
          <w:sz w:val="24"/>
          <w:szCs w:val="24"/>
        </w:rPr>
        <w:t xml:space="preserve">　</w:t>
      </w:r>
      <w:r>
        <w:rPr>
          <w:rFonts w:hint="eastAsia"/>
          <w:sz w:val="24"/>
          <w:szCs w:val="24"/>
        </w:rPr>
        <w:tab/>
      </w:r>
      <w:r w:rsidR="0068662E">
        <w:rPr>
          <w:rFonts w:hint="eastAsia"/>
          <w:sz w:val="24"/>
          <w:szCs w:val="24"/>
        </w:rPr>
        <w:t>２</w:t>
      </w:r>
    </w:p>
    <w:p w:rsidR="00F00CA9" w:rsidRPr="00A14241" w:rsidRDefault="00F00CA9" w:rsidP="00F00CA9">
      <w:pPr>
        <w:tabs>
          <w:tab w:val="right" w:leader="middleDot" w:pos="8222"/>
        </w:tabs>
        <w:spacing w:line="360" w:lineRule="auto"/>
        <w:jc w:val="left"/>
        <w:rPr>
          <w:sz w:val="24"/>
          <w:szCs w:val="24"/>
        </w:rPr>
      </w:pPr>
      <w:r w:rsidRPr="00A14241">
        <w:rPr>
          <w:rFonts w:hint="eastAsia"/>
          <w:sz w:val="24"/>
          <w:szCs w:val="24"/>
        </w:rPr>
        <w:t xml:space="preserve">　（</w:t>
      </w:r>
      <w:r>
        <w:rPr>
          <w:rFonts w:hint="eastAsia"/>
          <w:sz w:val="24"/>
          <w:szCs w:val="24"/>
        </w:rPr>
        <w:t>３</w:t>
      </w:r>
      <w:r w:rsidRPr="00A14241">
        <w:rPr>
          <w:rFonts w:hint="eastAsia"/>
          <w:sz w:val="24"/>
          <w:szCs w:val="24"/>
        </w:rPr>
        <w:t>）行政改革推進プランの位置付け</w:t>
      </w:r>
      <w:r w:rsidR="00603494">
        <w:rPr>
          <w:rFonts w:hint="eastAsia"/>
          <w:sz w:val="24"/>
          <w:szCs w:val="24"/>
        </w:rPr>
        <w:t xml:space="preserve">　</w:t>
      </w:r>
      <w:r>
        <w:rPr>
          <w:rFonts w:hint="eastAsia"/>
          <w:sz w:val="24"/>
          <w:szCs w:val="24"/>
        </w:rPr>
        <w:tab/>
      </w:r>
      <w:r w:rsidR="0068662E">
        <w:rPr>
          <w:rFonts w:hint="eastAsia"/>
          <w:sz w:val="24"/>
          <w:szCs w:val="24"/>
        </w:rPr>
        <w:t>６</w:t>
      </w:r>
    </w:p>
    <w:p w:rsidR="00F00CA9" w:rsidRPr="00A14241" w:rsidRDefault="00F00CA9" w:rsidP="00F00CA9">
      <w:pPr>
        <w:tabs>
          <w:tab w:val="right" w:leader="middleDot" w:pos="8222"/>
        </w:tabs>
        <w:spacing w:line="360" w:lineRule="auto"/>
        <w:jc w:val="left"/>
        <w:rPr>
          <w:sz w:val="24"/>
          <w:szCs w:val="24"/>
        </w:rPr>
      </w:pPr>
      <w:r w:rsidRPr="00A14241">
        <w:rPr>
          <w:rFonts w:hint="eastAsia"/>
          <w:sz w:val="24"/>
          <w:szCs w:val="24"/>
        </w:rPr>
        <w:t xml:space="preserve">　（</w:t>
      </w:r>
      <w:r>
        <w:rPr>
          <w:rFonts w:hint="eastAsia"/>
          <w:sz w:val="24"/>
          <w:szCs w:val="24"/>
        </w:rPr>
        <w:t>４</w:t>
      </w:r>
      <w:r w:rsidRPr="00A14241">
        <w:rPr>
          <w:rFonts w:hint="eastAsia"/>
          <w:sz w:val="24"/>
          <w:szCs w:val="24"/>
        </w:rPr>
        <w:t>）</w:t>
      </w:r>
      <w:r>
        <w:rPr>
          <w:rFonts w:hint="eastAsia"/>
          <w:sz w:val="24"/>
          <w:szCs w:val="24"/>
        </w:rPr>
        <w:t>行政改革の</w:t>
      </w:r>
      <w:r w:rsidRPr="00A14241">
        <w:rPr>
          <w:rFonts w:hint="eastAsia"/>
          <w:sz w:val="24"/>
          <w:szCs w:val="24"/>
        </w:rPr>
        <w:t>基本方針</w:t>
      </w:r>
      <w:r w:rsidR="00603494">
        <w:rPr>
          <w:rFonts w:hint="eastAsia"/>
          <w:sz w:val="24"/>
          <w:szCs w:val="24"/>
        </w:rPr>
        <w:t xml:space="preserve">　</w:t>
      </w:r>
      <w:r>
        <w:rPr>
          <w:rFonts w:hint="eastAsia"/>
          <w:sz w:val="24"/>
          <w:szCs w:val="24"/>
        </w:rPr>
        <w:tab/>
      </w:r>
      <w:r w:rsidR="0068662E">
        <w:rPr>
          <w:rFonts w:hint="eastAsia"/>
          <w:sz w:val="24"/>
          <w:szCs w:val="24"/>
        </w:rPr>
        <w:t>７</w:t>
      </w:r>
    </w:p>
    <w:p w:rsidR="00F00CA9" w:rsidRPr="00A14241" w:rsidRDefault="00F00CA9" w:rsidP="00F00CA9">
      <w:pPr>
        <w:tabs>
          <w:tab w:val="right" w:leader="middleDot" w:pos="8222"/>
        </w:tabs>
        <w:spacing w:line="360" w:lineRule="auto"/>
        <w:jc w:val="left"/>
        <w:rPr>
          <w:sz w:val="24"/>
          <w:szCs w:val="24"/>
        </w:rPr>
      </w:pPr>
      <w:r w:rsidRPr="00A14241">
        <w:rPr>
          <w:rFonts w:hint="eastAsia"/>
          <w:sz w:val="24"/>
          <w:szCs w:val="24"/>
        </w:rPr>
        <w:t xml:space="preserve">　</w:t>
      </w:r>
    </w:p>
    <w:p w:rsidR="00F00CA9" w:rsidRPr="00A14241" w:rsidRDefault="00F00CA9" w:rsidP="00F00CA9">
      <w:pPr>
        <w:tabs>
          <w:tab w:val="right" w:leader="middleDot" w:pos="8222"/>
        </w:tabs>
        <w:spacing w:line="360" w:lineRule="auto"/>
        <w:jc w:val="left"/>
        <w:rPr>
          <w:sz w:val="24"/>
          <w:szCs w:val="24"/>
        </w:rPr>
      </w:pPr>
      <w:r>
        <w:rPr>
          <w:rFonts w:hint="eastAsia"/>
          <w:sz w:val="24"/>
          <w:szCs w:val="24"/>
        </w:rPr>
        <w:t>３</w:t>
      </w:r>
      <w:r w:rsidRPr="00A14241">
        <w:rPr>
          <w:rFonts w:hint="eastAsia"/>
          <w:sz w:val="24"/>
          <w:szCs w:val="24"/>
        </w:rPr>
        <w:t xml:space="preserve">　</w:t>
      </w:r>
      <w:r>
        <w:rPr>
          <w:rFonts w:hint="eastAsia"/>
          <w:sz w:val="24"/>
          <w:szCs w:val="24"/>
        </w:rPr>
        <w:t>行政改革の</w:t>
      </w:r>
      <w:r w:rsidRPr="00A14241">
        <w:rPr>
          <w:rFonts w:hint="eastAsia"/>
          <w:sz w:val="24"/>
          <w:szCs w:val="24"/>
        </w:rPr>
        <w:t>推進項目</w:t>
      </w:r>
      <w:r w:rsidR="00603494">
        <w:rPr>
          <w:rFonts w:hint="eastAsia"/>
          <w:sz w:val="24"/>
          <w:szCs w:val="24"/>
        </w:rPr>
        <w:t xml:space="preserve">　</w:t>
      </w:r>
      <w:r>
        <w:rPr>
          <w:rFonts w:hint="eastAsia"/>
          <w:sz w:val="24"/>
          <w:szCs w:val="24"/>
        </w:rPr>
        <w:tab/>
        <w:t>８</w:t>
      </w:r>
    </w:p>
    <w:p w:rsidR="00F00CA9" w:rsidRPr="00A14241" w:rsidRDefault="00F00CA9" w:rsidP="00F00CA9">
      <w:pPr>
        <w:tabs>
          <w:tab w:val="right" w:leader="middleDot" w:pos="8222"/>
        </w:tabs>
        <w:spacing w:line="360" w:lineRule="auto"/>
        <w:jc w:val="left"/>
        <w:rPr>
          <w:sz w:val="24"/>
          <w:szCs w:val="24"/>
        </w:rPr>
      </w:pPr>
      <w:r w:rsidRPr="00A14241">
        <w:rPr>
          <w:rFonts w:hint="eastAsia"/>
          <w:sz w:val="24"/>
          <w:szCs w:val="24"/>
        </w:rPr>
        <w:t xml:space="preserve">　（</w:t>
      </w:r>
      <w:r>
        <w:rPr>
          <w:rFonts w:hint="eastAsia"/>
          <w:sz w:val="24"/>
          <w:szCs w:val="24"/>
        </w:rPr>
        <w:t>１</w:t>
      </w:r>
      <w:r w:rsidRPr="00A14241">
        <w:rPr>
          <w:rFonts w:hint="eastAsia"/>
          <w:sz w:val="24"/>
          <w:szCs w:val="24"/>
        </w:rPr>
        <w:t>）市民と共に構築し、市民</w:t>
      </w:r>
      <w:r>
        <w:rPr>
          <w:rFonts w:hint="eastAsia"/>
          <w:sz w:val="24"/>
          <w:szCs w:val="24"/>
        </w:rPr>
        <w:t>が主役のまちづくり</w:t>
      </w:r>
      <w:r w:rsidR="00603494">
        <w:rPr>
          <w:rFonts w:hint="eastAsia"/>
          <w:sz w:val="24"/>
          <w:szCs w:val="24"/>
        </w:rPr>
        <w:t xml:space="preserve">　</w:t>
      </w:r>
      <w:r>
        <w:rPr>
          <w:rFonts w:hint="eastAsia"/>
          <w:sz w:val="24"/>
          <w:szCs w:val="24"/>
        </w:rPr>
        <w:tab/>
        <w:t>８</w:t>
      </w:r>
    </w:p>
    <w:p w:rsidR="00F00CA9" w:rsidRDefault="00F00CA9" w:rsidP="00F00CA9">
      <w:pPr>
        <w:tabs>
          <w:tab w:val="right" w:leader="middleDot" w:pos="8222"/>
        </w:tabs>
        <w:spacing w:line="360" w:lineRule="auto"/>
        <w:jc w:val="left"/>
        <w:rPr>
          <w:sz w:val="24"/>
          <w:szCs w:val="24"/>
        </w:rPr>
      </w:pPr>
      <w:r>
        <w:rPr>
          <w:rFonts w:hint="eastAsia"/>
          <w:sz w:val="24"/>
          <w:szCs w:val="24"/>
        </w:rPr>
        <w:t xml:space="preserve">　（２</w:t>
      </w:r>
      <w:r w:rsidRPr="00A14241">
        <w:rPr>
          <w:rFonts w:hint="eastAsia"/>
          <w:sz w:val="24"/>
          <w:szCs w:val="24"/>
        </w:rPr>
        <w:t>）市民視点による行政サービス</w:t>
      </w:r>
      <w:r>
        <w:rPr>
          <w:rFonts w:hint="eastAsia"/>
          <w:sz w:val="24"/>
          <w:szCs w:val="24"/>
        </w:rPr>
        <w:t>と透明性</w:t>
      </w:r>
      <w:r w:rsidRPr="00A14241">
        <w:rPr>
          <w:rFonts w:hint="eastAsia"/>
          <w:sz w:val="24"/>
          <w:szCs w:val="24"/>
        </w:rPr>
        <w:t>の向上</w:t>
      </w:r>
      <w:r w:rsidR="00603494">
        <w:rPr>
          <w:rFonts w:hint="eastAsia"/>
          <w:sz w:val="24"/>
          <w:szCs w:val="24"/>
        </w:rPr>
        <w:t xml:space="preserve">　</w:t>
      </w:r>
      <w:r>
        <w:rPr>
          <w:rFonts w:hint="eastAsia"/>
          <w:sz w:val="24"/>
          <w:szCs w:val="24"/>
        </w:rPr>
        <w:tab/>
        <w:t>９</w:t>
      </w:r>
    </w:p>
    <w:p w:rsidR="00F00CA9" w:rsidRPr="00A14241" w:rsidRDefault="0068662E" w:rsidP="0068662E">
      <w:pPr>
        <w:tabs>
          <w:tab w:val="right" w:leader="middleDot" w:pos="8222"/>
        </w:tabs>
        <w:spacing w:line="360" w:lineRule="auto"/>
        <w:jc w:val="left"/>
        <w:rPr>
          <w:sz w:val="24"/>
          <w:szCs w:val="24"/>
        </w:rPr>
      </w:pPr>
      <w:r>
        <w:rPr>
          <w:rFonts w:hint="eastAsia"/>
          <w:sz w:val="24"/>
          <w:szCs w:val="24"/>
        </w:rPr>
        <w:t xml:space="preserve">　</w:t>
      </w:r>
      <w:r w:rsidR="00F00CA9">
        <w:rPr>
          <w:rFonts w:hint="eastAsia"/>
          <w:sz w:val="24"/>
          <w:szCs w:val="24"/>
        </w:rPr>
        <w:t>（３</w:t>
      </w:r>
      <w:r w:rsidR="00F00CA9" w:rsidRPr="00A14241">
        <w:rPr>
          <w:rFonts w:hint="eastAsia"/>
          <w:sz w:val="24"/>
          <w:szCs w:val="24"/>
        </w:rPr>
        <w:t>）簡素で効率的</w:t>
      </w:r>
      <w:r w:rsidR="00F00CA9">
        <w:rPr>
          <w:rFonts w:hint="eastAsia"/>
          <w:sz w:val="24"/>
          <w:szCs w:val="24"/>
        </w:rPr>
        <w:t>・効果的</w:t>
      </w:r>
      <w:r w:rsidR="00F00CA9" w:rsidRPr="00A14241">
        <w:rPr>
          <w:rFonts w:hint="eastAsia"/>
          <w:sz w:val="24"/>
          <w:szCs w:val="24"/>
        </w:rPr>
        <w:t>な</w:t>
      </w:r>
      <w:r w:rsidR="00F00CA9">
        <w:rPr>
          <w:rFonts w:hint="eastAsia"/>
          <w:sz w:val="24"/>
          <w:szCs w:val="24"/>
        </w:rPr>
        <w:t>行財政</w:t>
      </w:r>
      <w:r w:rsidR="00F00CA9" w:rsidRPr="00A14241">
        <w:rPr>
          <w:rFonts w:hint="eastAsia"/>
          <w:sz w:val="24"/>
          <w:szCs w:val="24"/>
        </w:rPr>
        <w:t>運営</w:t>
      </w:r>
      <w:r w:rsidR="00603494">
        <w:rPr>
          <w:rFonts w:hint="eastAsia"/>
          <w:sz w:val="24"/>
          <w:szCs w:val="24"/>
        </w:rPr>
        <w:t xml:space="preserve">　</w:t>
      </w:r>
      <w:r w:rsidR="00F00CA9">
        <w:rPr>
          <w:rFonts w:hint="eastAsia"/>
          <w:sz w:val="24"/>
          <w:szCs w:val="24"/>
        </w:rPr>
        <w:tab/>
      </w:r>
      <w:r>
        <w:rPr>
          <w:rFonts w:hint="eastAsia"/>
          <w:sz w:val="24"/>
          <w:szCs w:val="24"/>
        </w:rPr>
        <w:t>１０</w:t>
      </w:r>
    </w:p>
    <w:p w:rsidR="00F00CA9" w:rsidRPr="00A14241" w:rsidRDefault="00F00CA9" w:rsidP="00F00CA9">
      <w:pPr>
        <w:tabs>
          <w:tab w:val="right" w:leader="middleDot" w:pos="8222"/>
        </w:tabs>
        <w:spacing w:line="360" w:lineRule="auto"/>
        <w:jc w:val="left"/>
        <w:rPr>
          <w:sz w:val="24"/>
          <w:szCs w:val="24"/>
        </w:rPr>
      </w:pPr>
      <w:r w:rsidRPr="00A14241">
        <w:rPr>
          <w:rFonts w:hint="eastAsia"/>
          <w:sz w:val="24"/>
          <w:szCs w:val="24"/>
        </w:rPr>
        <w:t xml:space="preserve">　（４）新たな執行体制の確立</w:t>
      </w:r>
      <w:r w:rsidR="00603494">
        <w:rPr>
          <w:rFonts w:hint="eastAsia"/>
          <w:sz w:val="24"/>
          <w:szCs w:val="24"/>
        </w:rPr>
        <w:t xml:space="preserve">　</w:t>
      </w:r>
      <w:r>
        <w:rPr>
          <w:rFonts w:hint="eastAsia"/>
          <w:sz w:val="24"/>
          <w:szCs w:val="24"/>
        </w:rPr>
        <w:tab/>
      </w:r>
      <w:r w:rsidR="0068662E">
        <w:rPr>
          <w:rFonts w:hint="eastAsia"/>
          <w:sz w:val="24"/>
          <w:szCs w:val="24"/>
        </w:rPr>
        <w:t>１２</w:t>
      </w:r>
    </w:p>
    <w:p w:rsidR="00F00CA9" w:rsidRDefault="00F00CA9" w:rsidP="00F00CA9">
      <w:pPr>
        <w:tabs>
          <w:tab w:val="right" w:leader="middleDot" w:pos="8222"/>
        </w:tabs>
        <w:spacing w:line="360" w:lineRule="auto"/>
        <w:jc w:val="left"/>
        <w:rPr>
          <w:sz w:val="24"/>
          <w:szCs w:val="24"/>
        </w:rPr>
      </w:pPr>
      <w:r w:rsidRPr="00A14241">
        <w:rPr>
          <w:rFonts w:hint="eastAsia"/>
          <w:sz w:val="24"/>
          <w:szCs w:val="24"/>
        </w:rPr>
        <w:t xml:space="preserve">　（５）人材の育成と活力の発揮</w:t>
      </w:r>
      <w:r w:rsidR="00603494">
        <w:rPr>
          <w:rFonts w:hint="eastAsia"/>
          <w:sz w:val="24"/>
          <w:szCs w:val="24"/>
        </w:rPr>
        <w:t xml:space="preserve">　</w:t>
      </w:r>
      <w:r>
        <w:rPr>
          <w:rFonts w:hint="eastAsia"/>
          <w:sz w:val="24"/>
          <w:szCs w:val="24"/>
        </w:rPr>
        <w:tab/>
      </w:r>
      <w:r w:rsidR="0068662E">
        <w:rPr>
          <w:rFonts w:hint="eastAsia"/>
          <w:sz w:val="24"/>
          <w:szCs w:val="24"/>
        </w:rPr>
        <w:t>１３</w:t>
      </w:r>
    </w:p>
    <w:p w:rsidR="00F00CA9" w:rsidRDefault="00F00CA9" w:rsidP="00F00CA9">
      <w:pPr>
        <w:tabs>
          <w:tab w:val="right" w:leader="middleDot" w:pos="8222"/>
        </w:tabs>
        <w:spacing w:line="360" w:lineRule="auto"/>
        <w:jc w:val="left"/>
        <w:rPr>
          <w:sz w:val="24"/>
          <w:szCs w:val="24"/>
        </w:rPr>
      </w:pPr>
    </w:p>
    <w:p w:rsidR="00F00CA9" w:rsidRDefault="00F00CA9" w:rsidP="00F00CA9">
      <w:pPr>
        <w:tabs>
          <w:tab w:val="right" w:leader="middleDot" w:pos="8222"/>
        </w:tabs>
        <w:spacing w:line="360" w:lineRule="auto"/>
        <w:jc w:val="left"/>
        <w:rPr>
          <w:sz w:val="24"/>
          <w:szCs w:val="24"/>
        </w:rPr>
      </w:pPr>
      <w:r>
        <w:rPr>
          <w:rFonts w:hint="eastAsia"/>
          <w:sz w:val="24"/>
          <w:szCs w:val="24"/>
        </w:rPr>
        <w:t>４</w:t>
      </w:r>
      <w:r w:rsidRPr="00A14241">
        <w:rPr>
          <w:rFonts w:hint="eastAsia"/>
          <w:sz w:val="24"/>
          <w:szCs w:val="24"/>
        </w:rPr>
        <w:t xml:space="preserve">　</w:t>
      </w:r>
      <w:r>
        <w:rPr>
          <w:rFonts w:hint="eastAsia"/>
          <w:sz w:val="24"/>
          <w:szCs w:val="24"/>
        </w:rPr>
        <w:t>本プランの推進にあたって</w:t>
      </w:r>
      <w:r w:rsidR="00603494">
        <w:rPr>
          <w:rFonts w:hint="eastAsia"/>
          <w:sz w:val="24"/>
          <w:szCs w:val="24"/>
        </w:rPr>
        <w:t xml:space="preserve">　</w:t>
      </w:r>
      <w:r>
        <w:rPr>
          <w:rFonts w:hint="eastAsia"/>
          <w:sz w:val="24"/>
          <w:szCs w:val="24"/>
        </w:rPr>
        <w:tab/>
      </w:r>
      <w:r w:rsidR="003F1EFD">
        <w:rPr>
          <w:rFonts w:hint="eastAsia"/>
          <w:sz w:val="24"/>
          <w:szCs w:val="24"/>
        </w:rPr>
        <w:t>１５</w:t>
      </w:r>
    </w:p>
    <w:p w:rsidR="001802B1" w:rsidRDefault="001802B1" w:rsidP="00F00CA9">
      <w:pPr>
        <w:tabs>
          <w:tab w:val="right" w:leader="middleDot" w:pos="8222"/>
        </w:tabs>
        <w:spacing w:line="360" w:lineRule="auto"/>
        <w:jc w:val="left"/>
        <w:rPr>
          <w:sz w:val="24"/>
          <w:szCs w:val="24"/>
        </w:rPr>
      </w:pPr>
    </w:p>
    <w:p w:rsidR="00603494" w:rsidRDefault="001802B1" w:rsidP="00F00CA9">
      <w:pPr>
        <w:tabs>
          <w:tab w:val="right" w:leader="middleDot" w:pos="8222"/>
        </w:tabs>
        <w:spacing w:line="360" w:lineRule="auto"/>
        <w:jc w:val="left"/>
        <w:rPr>
          <w:sz w:val="24"/>
          <w:szCs w:val="24"/>
        </w:rPr>
      </w:pPr>
      <w:r>
        <w:rPr>
          <w:rFonts w:hint="eastAsia"/>
          <w:sz w:val="24"/>
          <w:szCs w:val="24"/>
        </w:rPr>
        <w:t xml:space="preserve">行政改革の実施計画　</w:t>
      </w:r>
      <w:r>
        <w:rPr>
          <w:rFonts w:hint="eastAsia"/>
          <w:sz w:val="24"/>
          <w:szCs w:val="24"/>
        </w:rPr>
        <w:tab/>
      </w:r>
      <w:r w:rsidR="00096ECA">
        <w:rPr>
          <w:rFonts w:hint="eastAsia"/>
          <w:sz w:val="24"/>
          <w:szCs w:val="24"/>
        </w:rPr>
        <w:t>１７</w:t>
      </w:r>
    </w:p>
    <w:p w:rsidR="00DE7B17" w:rsidRDefault="0068662E" w:rsidP="003F1EFD">
      <w:pPr>
        <w:tabs>
          <w:tab w:val="right" w:leader="middleDot" w:pos="8222"/>
        </w:tabs>
        <w:spacing w:line="360" w:lineRule="auto"/>
        <w:jc w:val="left"/>
        <w:rPr>
          <w:sz w:val="24"/>
          <w:szCs w:val="24"/>
        </w:rPr>
      </w:pPr>
      <w:r>
        <w:rPr>
          <w:rFonts w:hint="eastAsia"/>
          <w:sz w:val="24"/>
          <w:szCs w:val="24"/>
        </w:rPr>
        <w:t xml:space="preserve">　</w:t>
      </w:r>
    </w:p>
    <w:p w:rsidR="00F00CA9" w:rsidRPr="00DE7B17" w:rsidRDefault="00F00CA9" w:rsidP="00F00CA9">
      <w:pPr>
        <w:tabs>
          <w:tab w:val="right" w:leader="middleDot" w:pos="8222"/>
        </w:tabs>
        <w:spacing w:line="360" w:lineRule="auto"/>
        <w:jc w:val="left"/>
        <w:rPr>
          <w:sz w:val="24"/>
          <w:szCs w:val="24"/>
        </w:rPr>
      </w:pPr>
    </w:p>
    <w:p w:rsidR="00F00CA9" w:rsidRPr="00A14241" w:rsidRDefault="00F00CA9" w:rsidP="00F00CA9">
      <w:pPr>
        <w:tabs>
          <w:tab w:val="right" w:leader="middleDot" w:pos="8222"/>
        </w:tabs>
        <w:spacing w:line="360" w:lineRule="auto"/>
        <w:jc w:val="left"/>
        <w:rPr>
          <w:sz w:val="24"/>
          <w:szCs w:val="24"/>
        </w:rPr>
      </w:pPr>
    </w:p>
    <w:p w:rsidR="00B9302F" w:rsidRDefault="00B9302F" w:rsidP="00F00CA9">
      <w:pPr>
        <w:spacing w:line="360" w:lineRule="auto"/>
        <w:jc w:val="left"/>
        <w:rPr>
          <w:sz w:val="24"/>
          <w:szCs w:val="24"/>
        </w:rPr>
        <w:sectPr w:rsidR="00B9302F" w:rsidSect="003C36E1">
          <w:footerReference w:type="default" r:id="rId8"/>
          <w:pgSz w:w="11906" w:h="16838"/>
          <w:pgMar w:top="1985" w:right="1701" w:bottom="1701" w:left="1701" w:header="851" w:footer="992" w:gutter="0"/>
          <w:pgNumType w:start="0"/>
          <w:cols w:space="425"/>
          <w:docGrid w:type="lines" w:linePitch="360"/>
        </w:sectPr>
      </w:pPr>
    </w:p>
    <w:p w:rsidR="00D6790B" w:rsidRPr="00DC213E" w:rsidRDefault="00F00CA9" w:rsidP="00036FFF">
      <w:pPr>
        <w:rPr>
          <w:sz w:val="24"/>
          <w:szCs w:val="24"/>
        </w:rPr>
      </w:pPr>
      <w:r w:rsidRPr="005D66BB">
        <w:rPr>
          <w:rFonts w:ascii="ＭＳ ゴシック" w:eastAsia="ＭＳ ゴシック" w:hAnsi="ＭＳ ゴシック" w:hint="eastAsia"/>
          <w:sz w:val="32"/>
          <w:szCs w:val="32"/>
        </w:rPr>
        <w:lastRenderedPageBreak/>
        <w:t>１　行政改革推進</w:t>
      </w:r>
      <w:r>
        <w:rPr>
          <w:rFonts w:ascii="ＭＳ ゴシック" w:eastAsia="ＭＳ ゴシック" w:hAnsi="ＭＳ ゴシック" w:hint="eastAsia"/>
          <w:sz w:val="32"/>
          <w:szCs w:val="32"/>
        </w:rPr>
        <w:t>プランについて</w:t>
      </w:r>
    </w:p>
    <w:p w:rsidR="00A7211D" w:rsidRPr="00DC213E" w:rsidRDefault="00A7211D" w:rsidP="00036FFF">
      <w:pPr>
        <w:rPr>
          <w:sz w:val="24"/>
          <w:szCs w:val="24"/>
        </w:rPr>
      </w:pPr>
    </w:p>
    <w:p w:rsidR="00645AFD" w:rsidRPr="00166983" w:rsidRDefault="00645AFD" w:rsidP="00166983">
      <w:pPr>
        <w:ind w:firstLineChars="100" w:firstLine="220"/>
      </w:pPr>
      <w:r w:rsidRPr="00166983">
        <w:rPr>
          <w:rFonts w:hint="eastAsia"/>
        </w:rPr>
        <w:t>地方自治体は、住民の福祉の増進に努めるとともに「</w:t>
      </w:r>
      <w:r w:rsidR="003B1268" w:rsidRPr="00166983">
        <w:rPr>
          <w:rFonts w:hint="eastAsia"/>
        </w:rPr>
        <w:t>最少</w:t>
      </w:r>
      <w:r w:rsidRPr="00166983">
        <w:rPr>
          <w:rFonts w:hint="eastAsia"/>
        </w:rPr>
        <w:t>の経費で最大の効果を挙げること」及び「組織及び運営の合理化に努めること」の２点について不断の努力を行わなければなりません。</w:t>
      </w:r>
    </w:p>
    <w:p w:rsidR="00645AFD" w:rsidRPr="00166983" w:rsidRDefault="00645AFD" w:rsidP="00166983">
      <w:pPr>
        <w:ind w:firstLineChars="100" w:firstLine="220"/>
      </w:pPr>
      <w:r w:rsidRPr="00166983">
        <w:rPr>
          <w:rFonts w:hint="eastAsia"/>
        </w:rPr>
        <w:t>この目的を達成するため、本市では、「千葉市新行政改革大綱」を</w:t>
      </w:r>
      <w:r w:rsidR="00EB34D4" w:rsidRPr="00166983">
        <w:rPr>
          <w:rFonts w:hint="eastAsia"/>
        </w:rPr>
        <w:t>策定し、これに基づく</w:t>
      </w:r>
      <w:r w:rsidRPr="00166983">
        <w:rPr>
          <w:rFonts w:hint="eastAsia"/>
        </w:rPr>
        <w:t>「千葉市新行政改革推進計画」に</w:t>
      </w:r>
      <w:r w:rsidR="00EB34D4" w:rsidRPr="00166983">
        <w:rPr>
          <w:rFonts w:hint="eastAsia"/>
        </w:rPr>
        <w:t>より</w:t>
      </w:r>
      <w:r w:rsidRPr="00166983">
        <w:rPr>
          <w:rFonts w:hint="eastAsia"/>
        </w:rPr>
        <w:t>、全庁的に行政改革に取り組み、</w:t>
      </w:r>
      <w:r w:rsidR="006709DA" w:rsidRPr="00166983">
        <w:rPr>
          <w:rFonts w:hint="eastAsia"/>
        </w:rPr>
        <w:t>事務事業の見直しや</w:t>
      </w:r>
      <w:r w:rsidRPr="00166983">
        <w:rPr>
          <w:rFonts w:hint="eastAsia"/>
        </w:rPr>
        <w:t>職員の削減等、一定の成果を挙げてきました。</w:t>
      </w:r>
    </w:p>
    <w:p w:rsidR="00645AFD" w:rsidRPr="00166983" w:rsidRDefault="00645AFD" w:rsidP="00645AFD"/>
    <w:p w:rsidR="00645AFD" w:rsidRPr="00166983" w:rsidRDefault="00645AFD" w:rsidP="00166983">
      <w:pPr>
        <w:ind w:firstLineChars="100" w:firstLine="220"/>
      </w:pPr>
      <w:r w:rsidRPr="00166983">
        <w:rPr>
          <w:rFonts w:hint="eastAsia"/>
        </w:rPr>
        <w:t>しかしながら、高齢社会の進展、市民の価値観・ライフスタイルの多様化など、社会環境が大きく変化する中、</w:t>
      </w:r>
      <w:r w:rsidR="0090771D" w:rsidRPr="00166983">
        <w:rPr>
          <w:rFonts w:hint="eastAsia"/>
        </w:rPr>
        <w:t>地域社会を持続的に発展させていくためには、</w:t>
      </w:r>
      <w:r w:rsidR="006709DA" w:rsidRPr="00166983">
        <w:rPr>
          <w:rFonts w:hint="eastAsia"/>
        </w:rPr>
        <w:t>国と地方との役割の見直し</w:t>
      </w:r>
      <w:r w:rsidR="00EB34D4" w:rsidRPr="00166983">
        <w:rPr>
          <w:rFonts w:hint="eastAsia"/>
        </w:rPr>
        <w:t>の議論の中で</w:t>
      </w:r>
      <w:r w:rsidRPr="00166983">
        <w:rPr>
          <w:rFonts w:hint="eastAsia"/>
        </w:rPr>
        <w:t>、今後、市民</w:t>
      </w:r>
      <w:r w:rsidR="000B0970" w:rsidRPr="00166983">
        <w:rPr>
          <w:rFonts w:hint="eastAsia"/>
        </w:rPr>
        <w:t>に</w:t>
      </w:r>
      <w:r w:rsidRPr="00166983">
        <w:rPr>
          <w:rFonts w:hint="eastAsia"/>
        </w:rPr>
        <w:t>最も身近な存在である基礎自治体の役割が一層大きくな</w:t>
      </w:r>
      <w:r w:rsidR="0083693C" w:rsidRPr="00166983">
        <w:rPr>
          <w:rFonts w:hint="eastAsia"/>
        </w:rPr>
        <w:t>ることが予想されています</w:t>
      </w:r>
      <w:r w:rsidRPr="00166983">
        <w:rPr>
          <w:rFonts w:hint="eastAsia"/>
        </w:rPr>
        <w:t>。</w:t>
      </w:r>
    </w:p>
    <w:p w:rsidR="00645AFD" w:rsidRPr="00166983" w:rsidRDefault="00645AFD" w:rsidP="00166983">
      <w:pPr>
        <w:ind w:firstLineChars="100" w:firstLine="220"/>
      </w:pPr>
      <w:r w:rsidRPr="00166983">
        <w:rPr>
          <w:rFonts w:hint="eastAsia"/>
        </w:rPr>
        <w:t>また、</w:t>
      </w:r>
      <w:r w:rsidR="00EB34D4" w:rsidRPr="00166983">
        <w:rPr>
          <w:rFonts w:hint="eastAsia"/>
        </w:rPr>
        <w:t>これまで行政が</w:t>
      </w:r>
      <w:r w:rsidR="00E505F6" w:rsidRPr="00166983">
        <w:rPr>
          <w:rFonts w:hint="eastAsia"/>
        </w:rPr>
        <w:t>担っていた公共サービスについて、</w:t>
      </w:r>
      <w:r w:rsidR="00435218" w:rsidRPr="00166983">
        <w:rPr>
          <w:rFonts w:hint="eastAsia"/>
        </w:rPr>
        <w:t>自治会</w:t>
      </w:r>
      <w:r w:rsidR="0003164E" w:rsidRPr="00166983">
        <w:rPr>
          <w:rFonts w:hint="eastAsia"/>
        </w:rPr>
        <w:t>や</w:t>
      </w:r>
      <w:r w:rsidR="00EB34D4" w:rsidRPr="00166983">
        <w:rPr>
          <w:rFonts w:hint="eastAsia"/>
        </w:rPr>
        <w:t>企業、</w:t>
      </w:r>
      <w:r w:rsidRPr="00166983">
        <w:rPr>
          <w:rFonts w:hint="eastAsia"/>
        </w:rPr>
        <w:t>ＮＰＯ</w:t>
      </w:r>
      <w:r w:rsidR="00EB34D4" w:rsidRPr="00166983">
        <w:rPr>
          <w:rFonts w:hint="eastAsia"/>
        </w:rPr>
        <w:t>、大学</w:t>
      </w:r>
      <w:r w:rsidR="00D16A40" w:rsidRPr="00166983">
        <w:rPr>
          <w:rFonts w:hint="eastAsia"/>
        </w:rPr>
        <w:t>など、</w:t>
      </w:r>
      <w:r w:rsidRPr="00166983">
        <w:rPr>
          <w:rFonts w:hint="eastAsia"/>
        </w:rPr>
        <w:t>新たな</w:t>
      </w:r>
      <w:r w:rsidR="000B0970" w:rsidRPr="00166983">
        <w:rPr>
          <w:rFonts w:hint="eastAsia"/>
        </w:rPr>
        <w:t>公共サービスの</w:t>
      </w:r>
      <w:r w:rsidRPr="00166983">
        <w:rPr>
          <w:rFonts w:hint="eastAsia"/>
        </w:rPr>
        <w:t>担い手</w:t>
      </w:r>
      <w:r w:rsidR="006F7D1C" w:rsidRPr="00166983">
        <w:rPr>
          <w:rFonts w:hint="eastAsia"/>
        </w:rPr>
        <w:t>と</w:t>
      </w:r>
      <w:r w:rsidR="0083693C" w:rsidRPr="00166983">
        <w:rPr>
          <w:rFonts w:hint="eastAsia"/>
        </w:rPr>
        <w:t>の連携による</w:t>
      </w:r>
      <w:r w:rsidRPr="00166983">
        <w:rPr>
          <w:rFonts w:hint="eastAsia"/>
        </w:rPr>
        <w:t>行政運営が</w:t>
      </w:r>
      <w:r w:rsidR="000B0970" w:rsidRPr="00166983">
        <w:rPr>
          <w:rFonts w:hint="eastAsia"/>
        </w:rPr>
        <w:t>不可欠</w:t>
      </w:r>
      <w:r w:rsidR="00D16A40" w:rsidRPr="00166983">
        <w:rPr>
          <w:rFonts w:hint="eastAsia"/>
        </w:rPr>
        <w:t>になっています。</w:t>
      </w:r>
    </w:p>
    <w:p w:rsidR="00645AFD" w:rsidRPr="00166983" w:rsidRDefault="00645AFD" w:rsidP="00645AFD"/>
    <w:p w:rsidR="00645AFD" w:rsidRPr="00166983" w:rsidRDefault="00645AFD" w:rsidP="00166983">
      <w:pPr>
        <w:ind w:firstLineChars="100" w:firstLine="220"/>
      </w:pPr>
      <w:r w:rsidRPr="00166983">
        <w:rPr>
          <w:rFonts w:hint="eastAsia"/>
        </w:rPr>
        <w:t>本市においては、</w:t>
      </w:r>
      <w:r w:rsidR="00D16A40" w:rsidRPr="00166983">
        <w:rPr>
          <w:rFonts w:hint="eastAsia"/>
        </w:rPr>
        <w:t>これまで</w:t>
      </w:r>
      <w:r w:rsidR="00E505F6" w:rsidRPr="00166983">
        <w:rPr>
          <w:rFonts w:hint="eastAsia"/>
        </w:rPr>
        <w:t>行政サービスの第一線で職務に従事してきた</w:t>
      </w:r>
      <w:r w:rsidR="00E86379" w:rsidRPr="00166983">
        <w:rPr>
          <w:rFonts w:hint="eastAsia"/>
        </w:rPr>
        <w:t>職員が</w:t>
      </w:r>
      <w:r w:rsidR="0003164E" w:rsidRPr="00166983">
        <w:rPr>
          <w:rFonts w:hint="eastAsia"/>
        </w:rPr>
        <w:t>大量に</w:t>
      </w:r>
      <w:r w:rsidR="00E86379" w:rsidRPr="00166983">
        <w:rPr>
          <w:rFonts w:hint="eastAsia"/>
        </w:rPr>
        <w:t>退職するとともに、</w:t>
      </w:r>
      <w:r w:rsidRPr="00166983">
        <w:rPr>
          <w:rFonts w:hint="eastAsia"/>
        </w:rPr>
        <w:t>平成</w:t>
      </w:r>
      <w:r w:rsidR="006F7D1C" w:rsidRPr="00166983">
        <w:rPr>
          <w:rFonts w:hint="eastAsia"/>
        </w:rPr>
        <w:t>４</w:t>
      </w:r>
      <w:r w:rsidRPr="00166983">
        <w:rPr>
          <w:rFonts w:hint="eastAsia"/>
        </w:rPr>
        <w:t>年の政令指定都市移行</w:t>
      </w:r>
      <w:r w:rsidR="003A7A65" w:rsidRPr="00166983">
        <w:rPr>
          <w:rFonts w:hint="eastAsia"/>
        </w:rPr>
        <w:t>前後から</w:t>
      </w:r>
      <w:r w:rsidRPr="00166983">
        <w:rPr>
          <w:rFonts w:hint="eastAsia"/>
        </w:rPr>
        <w:t>、都市基盤の</w:t>
      </w:r>
      <w:r w:rsidR="00D16A40" w:rsidRPr="00166983">
        <w:rPr>
          <w:rFonts w:hint="eastAsia"/>
        </w:rPr>
        <w:t>整備に積極的に取り組んでき</w:t>
      </w:r>
      <w:r w:rsidR="00E92E8F" w:rsidRPr="00166983">
        <w:rPr>
          <w:rFonts w:hint="eastAsia"/>
        </w:rPr>
        <w:t>ましたが</w:t>
      </w:r>
      <w:r w:rsidR="00D16A40" w:rsidRPr="00166983">
        <w:rPr>
          <w:rFonts w:hint="eastAsia"/>
        </w:rPr>
        <w:t>、</w:t>
      </w:r>
      <w:r w:rsidR="00336872" w:rsidRPr="00166983">
        <w:rPr>
          <w:rFonts w:hint="eastAsia"/>
        </w:rPr>
        <w:t>その</w:t>
      </w:r>
      <w:r w:rsidR="00E92E8F" w:rsidRPr="00166983">
        <w:rPr>
          <w:rFonts w:hint="eastAsia"/>
        </w:rPr>
        <w:t>際の市債発行や債務負担行為に伴う償還金が大きな負担となる</w:t>
      </w:r>
      <w:r w:rsidR="00336872" w:rsidRPr="00166983">
        <w:rPr>
          <w:rFonts w:hint="eastAsia"/>
        </w:rPr>
        <w:t>中で、昨今の経済の急激な悪化による市税収入の大幅な減少などが重なり、</w:t>
      </w:r>
      <w:r w:rsidR="00776CAB" w:rsidRPr="00166983">
        <w:rPr>
          <w:rFonts w:hint="eastAsia"/>
        </w:rPr>
        <w:t>市の財政は</w:t>
      </w:r>
      <w:r w:rsidR="00D16A40" w:rsidRPr="00166983">
        <w:rPr>
          <w:rFonts w:hint="eastAsia"/>
        </w:rPr>
        <w:t>危機的な状況を迎えて</w:t>
      </w:r>
      <w:r w:rsidR="00776CAB" w:rsidRPr="00166983">
        <w:rPr>
          <w:rFonts w:hint="eastAsia"/>
        </w:rPr>
        <w:t>います。このように</w:t>
      </w:r>
      <w:r w:rsidR="00D16A40" w:rsidRPr="00166983">
        <w:rPr>
          <w:rFonts w:hint="eastAsia"/>
        </w:rPr>
        <w:t>、</w:t>
      </w:r>
      <w:r w:rsidR="00776CAB" w:rsidRPr="00166983">
        <w:rPr>
          <w:rFonts w:hint="eastAsia"/>
        </w:rPr>
        <w:t>人的・財政的な制約が大</w:t>
      </w:r>
      <w:r w:rsidR="0003164E" w:rsidRPr="00166983">
        <w:rPr>
          <w:rFonts w:hint="eastAsia"/>
        </w:rPr>
        <w:t>きくなる</w:t>
      </w:r>
      <w:r w:rsidR="00776CAB" w:rsidRPr="00166983">
        <w:rPr>
          <w:rFonts w:hint="eastAsia"/>
        </w:rPr>
        <w:t>中、</w:t>
      </w:r>
      <w:r w:rsidR="0083693C" w:rsidRPr="00166983">
        <w:rPr>
          <w:rFonts w:hint="eastAsia"/>
        </w:rPr>
        <w:t>市民</w:t>
      </w:r>
      <w:r w:rsidR="00E505F6" w:rsidRPr="00166983">
        <w:rPr>
          <w:rFonts w:hint="eastAsia"/>
        </w:rPr>
        <w:t>に期待される行政</w:t>
      </w:r>
      <w:r w:rsidR="0083693C" w:rsidRPr="00166983">
        <w:rPr>
          <w:rFonts w:hint="eastAsia"/>
        </w:rPr>
        <w:t>サービスを</w:t>
      </w:r>
      <w:r w:rsidR="00E505F6" w:rsidRPr="00166983">
        <w:rPr>
          <w:rFonts w:hint="eastAsia"/>
        </w:rPr>
        <w:t>実施</w:t>
      </w:r>
      <w:r w:rsidR="008500AD" w:rsidRPr="00166983">
        <w:rPr>
          <w:rFonts w:hint="eastAsia"/>
        </w:rPr>
        <w:t>していく</w:t>
      </w:r>
      <w:r w:rsidR="006F7D1C" w:rsidRPr="00166983">
        <w:rPr>
          <w:rFonts w:hint="eastAsia"/>
        </w:rPr>
        <w:t>ため</w:t>
      </w:r>
      <w:r w:rsidR="0083693C" w:rsidRPr="00166983">
        <w:rPr>
          <w:rFonts w:hint="eastAsia"/>
        </w:rPr>
        <w:t>には</w:t>
      </w:r>
      <w:r w:rsidR="00776CAB" w:rsidRPr="00166983">
        <w:rPr>
          <w:rFonts w:hint="eastAsia"/>
        </w:rPr>
        <w:t>、</w:t>
      </w:r>
      <w:r w:rsidRPr="00166983">
        <w:rPr>
          <w:rFonts w:hint="eastAsia"/>
        </w:rPr>
        <w:t>単</w:t>
      </w:r>
      <w:r w:rsidR="0083693C" w:rsidRPr="00166983">
        <w:rPr>
          <w:rFonts w:hint="eastAsia"/>
        </w:rPr>
        <w:t>なる事業の</w:t>
      </w:r>
      <w:r w:rsidRPr="00166983">
        <w:rPr>
          <w:rFonts w:hint="eastAsia"/>
        </w:rPr>
        <w:t>効率化</w:t>
      </w:r>
      <w:r w:rsidR="0000201F" w:rsidRPr="00166983">
        <w:rPr>
          <w:rFonts w:hint="eastAsia"/>
        </w:rPr>
        <w:t>にとどまらず</w:t>
      </w:r>
      <w:r w:rsidRPr="00166983">
        <w:rPr>
          <w:rFonts w:hint="eastAsia"/>
        </w:rPr>
        <w:t>、</w:t>
      </w:r>
      <w:r w:rsidR="008500AD" w:rsidRPr="00166983">
        <w:rPr>
          <w:rFonts w:hint="eastAsia"/>
        </w:rPr>
        <w:t>市民に信頼される行政運営を推進し、</w:t>
      </w:r>
      <w:r w:rsidR="005E5324" w:rsidRPr="00166983">
        <w:rPr>
          <w:rFonts w:hint="eastAsia"/>
        </w:rPr>
        <w:t>市民</w:t>
      </w:r>
      <w:r w:rsidR="00784E90" w:rsidRPr="00166983">
        <w:rPr>
          <w:rFonts w:hint="eastAsia"/>
        </w:rPr>
        <w:t>視点・納税者視点</w:t>
      </w:r>
      <w:r w:rsidR="0045299D" w:rsidRPr="00166983">
        <w:rPr>
          <w:rFonts w:hint="eastAsia"/>
        </w:rPr>
        <w:t>に立</w:t>
      </w:r>
      <w:r w:rsidR="008500AD" w:rsidRPr="00166983">
        <w:rPr>
          <w:rFonts w:hint="eastAsia"/>
        </w:rPr>
        <w:t>って</w:t>
      </w:r>
      <w:r w:rsidRPr="00166983">
        <w:rPr>
          <w:rFonts w:hint="eastAsia"/>
        </w:rPr>
        <w:t>、</w:t>
      </w:r>
      <w:r w:rsidR="00B548AE" w:rsidRPr="00166983">
        <w:rPr>
          <w:rFonts w:hint="eastAsia"/>
        </w:rPr>
        <w:t>市民の主体的な活動の補完、支援を行うとともに、</w:t>
      </w:r>
      <w:r w:rsidRPr="00166983">
        <w:rPr>
          <w:rFonts w:hint="eastAsia"/>
        </w:rPr>
        <w:t>行政の担うべき分野</w:t>
      </w:r>
      <w:r w:rsidR="00E86379" w:rsidRPr="00166983">
        <w:rPr>
          <w:rFonts w:hint="eastAsia"/>
        </w:rPr>
        <w:t>や</w:t>
      </w:r>
      <w:r w:rsidR="00D16A40" w:rsidRPr="00166983">
        <w:rPr>
          <w:rFonts w:hint="eastAsia"/>
        </w:rPr>
        <w:t>行政資源</w:t>
      </w:r>
      <w:r w:rsidR="00E86379" w:rsidRPr="00166983">
        <w:rPr>
          <w:rFonts w:hint="eastAsia"/>
        </w:rPr>
        <w:t>の</w:t>
      </w:r>
      <w:r w:rsidRPr="00166983">
        <w:rPr>
          <w:rFonts w:hint="eastAsia"/>
        </w:rPr>
        <w:t>配分</w:t>
      </w:r>
      <w:r w:rsidR="00E86379" w:rsidRPr="00166983">
        <w:rPr>
          <w:rFonts w:hint="eastAsia"/>
        </w:rPr>
        <w:t>の見直し</w:t>
      </w:r>
      <w:r w:rsidRPr="00166983">
        <w:rPr>
          <w:rFonts w:hint="eastAsia"/>
        </w:rPr>
        <w:t>も含め、</w:t>
      </w:r>
      <w:r w:rsidR="008A2E10" w:rsidRPr="00166983">
        <w:rPr>
          <w:rFonts w:hint="eastAsia"/>
        </w:rPr>
        <w:t>本市の行政運営を</w:t>
      </w:r>
      <w:r w:rsidRPr="00166983">
        <w:rPr>
          <w:rFonts w:hint="eastAsia"/>
        </w:rPr>
        <w:t>抜本的に見直す</w:t>
      </w:r>
      <w:r w:rsidR="00D16A40" w:rsidRPr="00166983">
        <w:rPr>
          <w:rFonts w:hint="eastAsia"/>
        </w:rPr>
        <w:t>ことが必要</w:t>
      </w:r>
      <w:r w:rsidR="00776CAB" w:rsidRPr="00166983">
        <w:rPr>
          <w:rFonts w:hint="eastAsia"/>
        </w:rPr>
        <w:t>です</w:t>
      </w:r>
      <w:r w:rsidR="00D16A40" w:rsidRPr="00166983">
        <w:rPr>
          <w:rFonts w:hint="eastAsia"/>
        </w:rPr>
        <w:t>。</w:t>
      </w:r>
    </w:p>
    <w:p w:rsidR="00776CAB" w:rsidRPr="00166983" w:rsidRDefault="00776CAB" w:rsidP="0083693C"/>
    <w:p w:rsidR="00645AFD" w:rsidRPr="00166983" w:rsidRDefault="003B1268" w:rsidP="00166983">
      <w:pPr>
        <w:ind w:firstLineChars="100" w:firstLine="220"/>
      </w:pPr>
      <w:r w:rsidRPr="00166983">
        <w:rPr>
          <w:rFonts w:hint="eastAsia"/>
        </w:rPr>
        <w:t>この</w:t>
      </w:r>
      <w:r w:rsidR="00645AFD" w:rsidRPr="00166983">
        <w:rPr>
          <w:rFonts w:hint="eastAsia"/>
        </w:rPr>
        <w:t>行政改革推進プランは、</w:t>
      </w:r>
      <w:r w:rsidR="00776CAB" w:rsidRPr="00166983">
        <w:rPr>
          <w:rFonts w:hint="eastAsia"/>
        </w:rPr>
        <w:t>本市を取り巻く環境の変化を見据え、</w:t>
      </w:r>
      <w:r w:rsidR="0083693C" w:rsidRPr="00166983">
        <w:rPr>
          <w:rFonts w:hint="eastAsia"/>
        </w:rPr>
        <w:t>これまでの行政運営の仕組みや発想、手法の見直しを行う上で</w:t>
      </w:r>
      <w:r w:rsidR="00645AFD" w:rsidRPr="00166983">
        <w:rPr>
          <w:rFonts w:hint="eastAsia"/>
        </w:rPr>
        <w:t>基本</w:t>
      </w:r>
      <w:r w:rsidR="00776CAB" w:rsidRPr="00166983">
        <w:rPr>
          <w:rFonts w:hint="eastAsia"/>
        </w:rPr>
        <w:t>となる</w:t>
      </w:r>
      <w:r w:rsidR="00645AFD" w:rsidRPr="00166983">
        <w:rPr>
          <w:rFonts w:hint="eastAsia"/>
        </w:rPr>
        <w:t>考え方及び取組</w:t>
      </w:r>
      <w:r w:rsidR="0093557D" w:rsidRPr="00166983">
        <w:rPr>
          <w:rFonts w:hint="eastAsia"/>
        </w:rPr>
        <w:t>み</w:t>
      </w:r>
      <w:r w:rsidR="00645AFD" w:rsidRPr="00166983">
        <w:rPr>
          <w:rFonts w:hint="eastAsia"/>
        </w:rPr>
        <w:t>を示したものです。本プランを、「未来の千葉市への</w:t>
      </w:r>
      <w:r w:rsidR="008500AD" w:rsidRPr="00166983">
        <w:rPr>
          <w:rFonts w:hint="eastAsia"/>
        </w:rPr>
        <w:t>礎</w:t>
      </w:r>
      <w:r w:rsidR="00645AFD" w:rsidRPr="00166983">
        <w:rPr>
          <w:rFonts w:hint="eastAsia"/>
        </w:rPr>
        <w:t>」と位置付け、職員一丸となって改革に取り組んでまいります。</w:t>
      </w:r>
    </w:p>
    <w:p w:rsidR="00FC5606" w:rsidRPr="00166983" w:rsidRDefault="00FC5606" w:rsidP="00166983">
      <w:pPr>
        <w:ind w:firstLineChars="100" w:firstLine="220"/>
      </w:pPr>
    </w:p>
    <w:p w:rsidR="00B9302F" w:rsidRDefault="00B9302F">
      <w:pPr>
        <w:widowControl/>
        <w:jc w:val="left"/>
        <w:rPr>
          <w:sz w:val="36"/>
          <w:szCs w:val="36"/>
        </w:rPr>
      </w:pPr>
      <w:r>
        <w:rPr>
          <w:sz w:val="36"/>
          <w:szCs w:val="36"/>
        </w:rPr>
        <w:br w:type="page"/>
      </w:r>
    </w:p>
    <w:p w:rsidR="003307CE" w:rsidRPr="005D66BB" w:rsidRDefault="00F00CA9" w:rsidP="00C8731F">
      <w:pPr>
        <w:rPr>
          <w:sz w:val="32"/>
          <w:szCs w:val="32"/>
        </w:rPr>
      </w:pPr>
      <w:r>
        <w:rPr>
          <w:rFonts w:ascii="ＭＳ ゴシック" w:eastAsia="ＭＳ ゴシック" w:hAnsi="ＭＳ ゴシック" w:hint="eastAsia"/>
          <w:sz w:val="32"/>
          <w:szCs w:val="32"/>
        </w:rPr>
        <w:lastRenderedPageBreak/>
        <w:t>２</w:t>
      </w:r>
      <w:r w:rsidR="00036FFF" w:rsidRPr="005D66BB">
        <w:rPr>
          <w:rFonts w:ascii="ＭＳ ゴシック" w:eastAsia="ＭＳ ゴシック" w:hAnsi="ＭＳ ゴシック" w:hint="eastAsia"/>
          <w:sz w:val="32"/>
          <w:szCs w:val="32"/>
        </w:rPr>
        <w:t xml:space="preserve">　行政改革</w:t>
      </w:r>
      <w:r w:rsidR="000B6650" w:rsidRPr="005D66BB">
        <w:rPr>
          <w:rFonts w:ascii="ＭＳ ゴシック" w:eastAsia="ＭＳ ゴシック" w:hAnsi="ＭＳ ゴシック" w:hint="eastAsia"/>
          <w:sz w:val="32"/>
          <w:szCs w:val="32"/>
        </w:rPr>
        <w:t>を推進する</w:t>
      </w:r>
      <w:r w:rsidR="00036FFF" w:rsidRPr="005D66BB">
        <w:rPr>
          <w:rFonts w:ascii="ＭＳ ゴシック" w:eastAsia="ＭＳ ゴシック" w:hAnsi="ＭＳ ゴシック" w:hint="eastAsia"/>
          <w:sz w:val="32"/>
          <w:szCs w:val="32"/>
        </w:rPr>
        <w:t>基本的な考え方</w:t>
      </w:r>
    </w:p>
    <w:p w:rsidR="006E5964" w:rsidRDefault="006E5964" w:rsidP="00C8731F"/>
    <w:p w:rsidR="009471C3" w:rsidRDefault="00036FFF" w:rsidP="00C8731F">
      <w:pPr>
        <w:rPr>
          <w:rFonts w:asciiTheme="majorEastAsia" w:eastAsiaTheme="majorEastAsia" w:hAnsiTheme="majorEastAsia"/>
        </w:rPr>
      </w:pPr>
      <w:r w:rsidRPr="000A1DC1">
        <w:rPr>
          <w:rFonts w:asciiTheme="majorEastAsia" w:eastAsiaTheme="majorEastAsia" w:hAnsiTheme="majorEastAsia" w:hint="eastAsia"/>
        </w:rPr>
        <w:t>（</w:t>
      </w:r>
      <w:r w:rsidR="006F7D1C" w:rsidRPr="000A1DC1">
        <w:rPr>
          <w:rFonts w:asciiTheme="majorEastAsia" w:eastAsiaTheme="majorEastAsia" w:hAnsiTheme="majorEastAsia" w:hint="eastAsia"/>
        </w:rPr>
        <w:t>１</w:t>
      </w:r>
      <w:r w:rsidRPr="000A1DC1">
        <w:rPr>
          <w:rFonts w:asciiTheme="majorEastAsia" w:eastAsiaTheme="majorEastAsia" w:hAnsiTheme="majorEastAsia" w:hint="eastAsia"/>
        </w:rPr>
        <w:t>）</w:t>
      </w:r>
      <w:r w:rsidR="00704230">
        <w:rPr>
          <w:rFonts w:asciiTheme="majorEastAsia" w:eastAsiaTheme="majorEastAsia" w:hAnsiTheme="majorEastAsia" w:hint="eastAsia"/>
        </w:rPr>
        <w:t>これまでの行政改革の取組み</w:t>
      </w:r>
    </w:p>
    <w:p w:rsidR="00945C18" w:rsidRDefault="00C8731F">
      <w:pPr>
        <w:ind w:leftChars="129" w:left="284" w:firstLineChars="128" w:firstLine="282"/>
      </w:pPr>
      <w:r w:rsidRPr="008C3163">
        <w:rPr>
          <w:rFonts w:hint="eastAsia"/>
        </w:rPr>
        <w:t>これまで、本</w:t>
      </w:r>
      <w:r w:rsidR="0019508A">
        <w:rPr>
          <w:rFonts w:hint="eastAsia"/>
        </w:rPr>
        <w:t>市</w:t>
      </w:r>
      <w:r w:rsidRPr="008C3163">
        <w:rPr>
          <w:rFonts w:hint="eastAsia"/>
        </w:rPr>
        <w:t>では、平成７年度に策定した「千葉市新行政改革大綱」を数次にわたり改定するとともに、これを踏まえて策定した「千葉市新行政改革推進計画」に基づき、</w:t>
      </w:r>
      <w:r w:rsidR="00263406" w:rsidRPr="008C3163">
        <w:rPr>
          <w:rFonts w:hint="eastAsia"/>
        </w:rPr>
        <w:t>市民サービスの向上や</w:t>
      </w:r>
      <w:r w:rsidR="008C3163" w:rsidRPr="008C3163">
        <w:rPr>
          <w:rFonts w:hint="eastAsia"/>
        </w:rPr>
        <w:t>行政運営の効率化</w:t>
      </w:r>
      <w:r w:rsidRPr="008C3163">
        <w:rPr>
          <w:rFonts w:hint="eastAsia"/>
        </w:rPr>
        <w:t>などに取り組んできました。</w:t>
      </w:r>
    </w:p>
    <w:p w:rsidR="00945C18" w:rsidRDefault="008C3163">
      <w:pPr>
        <w:ind w:leftChars="129" w:left="284" w:firstLineChars="128" w:firstLine="282"/>
      </w:pPr>
      <w:r w:rsidRPr="008C3163">
        <w:rPr>
          <w:rFonts w:hint="eastAsia"/>
        </w:rPr>
        <w:t>「千葉市新行政改革大綱（第３次改定版）」に基づき策定した</w:t>
      </w:r>
      <w:r w:rsidR="00263406" w:rsidRPr="008C3163">
        <w:rPr>
          <w:rFonts w:hint="eastAsia"/>
        </w:rPr>
        <w:t>「千葉市新行政改革推進計画（平成</w:t>
      </w:r>
      <w:r w:rsidR="00A87B84">
        <w:rPr>
          <w:rFonts w:hint="eastAsia"/>
        </w:rPr>
        <w:t>17</w:t>
      </w:r>
      <w:r w:rsidR="00263406" w:rsidRPr="008C3163">
        <w:rPr>
          <w:rFonts w:hint="eastAsia"/>
        </w:rPr>
        <w:t>年度～平成</w:t>
      </w:r>
      <w:r w:rsidR="00A87B84">
        <w:rPr>
          <w:rFonts w:hint="eastAsia"/>
        </w:rPr>
        <w:t>21</w:t>
      </w:r>
      <w:r w:rsidR="00263406" w:rsidRPr="008C3163">
        <w:rPr>
          <w:rFonts w:hint="eastAsia"/>
        </w:rPr>
        <w:t>年度）」では、</w:t>
      </w:r>
      <w:r w:rsidR="00A87B84">
        <w:rPr>
          <w:rFonts w:hint="eastAsia"/>
        </w:rPr>
        <w:t>234</w:t>
      </w:r>
      <w:r w:rsidR="00A87B84" w:rsidRPr="008C3163">
        <w:rPr>
          <w:rFonts w:hint="eastAsia"/>
        </w:rPr>
        <w:t>項目</w:t>
      </w:r>
      <w:r w:rsidR="00A87B84">
        <w:rPr>
          <w:rFonts w:hint="eastAsia"/>
        </w:rPr>
        <w:t>の改革</w:t>
      </w:r>
      <w:r w:rsidR="00A87B84" w:rsidRPr="008C3163">
        <w:rPr>
          <w:rFonts w:hint="eastAsia"/>
        </w:rPr>
        <w:t>に取り組み、</w:t>
      </w:r>
      <w:r w:rsidRPr="008C3163">
        <w:rPr>
          <w:rFonts w:hint="eastAsia"/>
        </w:rPr>
        <w:t>事務事業の見直しや職員の削減</w:t>
      </w:r>
      <w:r w:rsidR="00263406" w:rsidRPr="008C3163">
        <w:rPr>
          <w:rFonts w:hint="eastAsia"/>
        </w:rPr>
        <w:t>など、</w:t>
      </w:r>
      <w:r w:rsidRPr="008C3163">
        <w:rPr>
          <w:rFonts w:hint="eastAsia"/>
        </w:rPr>
        <w:t>一定の成果を挙げているところです。</w:t>
      </w:r>
    </w:p>
    <w:p w:rsidR="00945C18" w:rsidRDefault="00C8731F">
      <w:pPr>
        <w:ind w:leftChars="129" w:left="284" w:firstLineChars="128" w:firstLine="282"/>
      </w:pPr>
      <w:r w:rsidRPr="008C3163">
        <w:rPr>
          <w:rFonts w:hint="eastAsia"/>
        </w:rPr>
        <w:t>しかし、本</w:t>
      </w:r>
      <w:r w:rsidR="008C3163">
        <w:rPr>
          <w:rFonts w:hint="eastAsia"/>
        </w:rPr>
        <w:t>市を取り巻く環境は以下のとおり大きく変化しており、環境変化を</w:t>
      </w:r>
      <w:r w:rsidR="006E5964">
        <w:rPr>
          <w:rFonts w:hint="eastAsia"/>
        </w:rPr>
        <w:t>的確</w:t>
      </w:r>
      <w:r w:rsidR="008C3163">
        <w:rPr>
          <w:rFonts w:hint="eastAsia"/>
        </w:rPr>
        <w:t>に捉えた対応が</w:t>
      </w:r>
      <w:r w:rsidR="00945C18">
        <w:rPr>
          <w:rFonts w:hint="eastAsia"/>
        </w:rPr>
        <w:t>不可欠</w:t>
      </w:r>
      <w:r w:rsidR="008C3163">
        <w:rPr>
          <w:rFonts w:hint="eastAsia"/>
        </w:rPr>
        <w:t>になっています。</w:t>
      </w:r>
    </w:p>
    <w:p w:rsidR="00704230" w:rsidRDefault="00704230" w:rsidP="00704230"/>
    <w:p w:rsidR="00704230" w:rsidRPr="00704230" w:rsidRDefault="00704230" w:rsidP="00704230">
      <w:pPr>
        <w:rPr>
          <w:rFonts w:asciiTheme="majorEastAsia" w:eastAsiaTheme="majorEastAsia" w:hAnsiTheme="majorEastAsia"/>
        </w:rPr>
      </w:pPr>
      <w:r w:rsidRPr="00704230">
        <w:rPr>
          <w:rFonts w:asciiTheme="majorEastAsia" w:eastAsiaTheme="majorEastAsia" w:hAnsiTheme="majorEastAsia" w:hint="eastAsia"/>
        </w:rPr>
        <w:t>（２）千葉市を取り巻く状況</w:t>
      </w:r>
    </w:p>
    <w:p w:rsidR="00C96D07" w:rsidRDefault="003B1268" w:rsidP="00C2434A">
      <w:pPr>
        <w:ind w:firstLineChars="200" w:firstLine="440"/>
      </w:pPr>
      <w:r>
        <w:rPr>
          <w:rFonts w:hint="eastAsia"/>
        </w:rPr>
        <w:t>ア</w:t>
      </w:r>
      <w:r w:rsidR="00C2434A">
        <w:rPr>
          <w:rFonts w:hint="eastAsia"/>
        </w:rPr>
        <w:t xml:space="preserve">　</w:t>
      </w:r>
      <w:r w:rsidR="00C96D07">
        <w:rPr>
          <w:rFonts w:hint="eastAsia"/>
        </w:rPr>
        <w:t>少子・高齢</w:t>
      </w:r>
      <w:r w:rsidR="00CE3A8F">
        <w:rPr>
          <w:rFonts w:hint="eastAsia"/>
        </w:rPr>
        <w:t>社会</w:t>
      </w:r>
      <w:r w:rsidR="00C96D07">
        <w:rPr>
          <w:rFonts w:hint="eastAsia"/>
        </w:rPr>
        <w:t>、人口減少社会の到来</w:t>
      </w:r>
    </w:p>
    <w:p w:rsidR="0093557D" w:rsidRDefault="00C96D07" w:rsidP="00C2434A">
      <w:pPr>
        <w:ind w:leftChars="257" w:left="565" w:firstLineChars="100" w:firstLine="220"/>
      </w:pPr>
      <w:r>
        <w:rPr>
          <w:rFonts w:hint="eastAsia"/>
        </w:rPr>
        <w:t>わが国は、</w:t>
      </w:r>
      <w:r w:rsidR="00114B76">
        <w:rPr>
          <w:rFonts w:hint="eastAsia"/>
        </w:rPr>
        <w:t>直面する</w:t>
      </w:r>
      <w:r>
        <w:rPr>
          <w:rFonts w:hint="eastAsia"/>
        </w:rPr>
        <w:t>高齢社</w:t>
      </w:r>
      <w:r w:rsidR="00760114">
        <w:rPr>
          <w:rFonts w:hint="eastAsia"/>
        </w:rPr>
        <w:t>会</w:t>
      </w:r>
      <w:r w:rsidR="00BD4C7E">
        <w:rPr>
          <w:rFonts w:hint="eastAsia"/>
        </w:rPr>
        <w:t>に加え、少子化により人口減少が</w:t>
      </w:r>
      <w:r w:rsidR="00E742A2">
        <w:rPr>
          <w:rFonts w:hint="eastAsia"/>
        </w:rPr>
        <w:t>始まって</w:t>
      </w:r>
      <w:r w:rsidR="00114B76">
        <w:rPr>
          <w:rFonts w:hint="eastAsia"/>
        </w:rPr>
        <w:t>おり、</w:t>
      </w:r>
      <w:r>
        <w:rPr>
          <w:rFonts w:hint="eastAsia"/>
        </w:rPr>
        <w:t>本市においても、高齢化率（</w:t>
      </w:r>
      <w:r w:rsidR="00BD4C7E">
        <w:rPr>
          <w:rFonts w:hint="eastAsia"/>
        </w:rPr>
        <w:t>65</w:t>
      </w:r>
      <w:r>
        <w:rPr>
          <w:rFonts w:hint="eastAsia"/>
        </w:rPr>
        <w:t>歳以上人口が総人口に占める比率）が平成</w:t>
      </w:r>
      <w:r w:rsidR="00BD4C7E">
        <w:rPr>
          <w:rFonts w:hint="eastAsia"/>
        </w:rPr>
        <w:t>22</w:t>
      </w:r>
      <w:r>
        <w:rPr>
          <w:rFonts w:hint="eastAsia"/>
        </w:rPr>
        <w:t>年に</w:t>
      </w:r>
      <w:r w:rsidR="00BD4C7E">
        <w:rPr>
          <w:rFonts w:hint="eastAsia"/>
        </w:rPr>
        <w:t>20</w:t>
      </w:r>
      <w:r>
        <w:rPr>
          <w:rFonts w:hint="eastAsia"/>
        </w:rPr>
        <w:t>％、平成</w:t>
      </w:r>
      <w:r w:rsidR="00BD4C7E">
        <w:rPr>
          <w:rFonts w:hint="eastAsia"/>
        </w:rPr>
        <w:t>27</w:t>
      </w:r>
      <w:r>
        <w:rPr>
          <w:rFonts w:hint="eastAsia"/>
        </w:rPr>
        <w:t>年には</w:t>
      </w:r>
      <w:r w:rsidR="00BD4C7E">
        <w:rPr>
          <w:rFonts w:hint="eastAsia"/>
        </w:rPr>
        <w:t>25</w:t>
      </w:r>
      <w:r>
        <w:rPr>
          <w:rFonts w:hint="eastAsia"/>
        </w:rPr>
        <w:t>％に達</w:t>
      </w:r>
      <w:r w:rsidR="00A87B84">
        <w:rPr>
          <w:rFonts w:hint="eastAsia"/>
        </w:rPr>
        <w:t>し、市民の４人に１人が65歳以上となる</w:t>
      </w:r>
      <w:r>
        <w:rPr>
          <w:rFonts w:hint="eastAsia"/>
        </w:rPr>
        <w:t>など、高齢化が加速する見通しです</w:t>
      </w:r>
      <w:r w:rsidR="006D4CD1">
        <w:rPr>
          <w:rFonts w:hint="eastAsia"/>
        </w:rPr>
        <w:t>（図表</w:t>
      </w:r>
      <w:r w:rsidR="003B1268">
        <w:rPr>
          <w:rFonts w:hint="eastAsia"/>
        </w:rPr>
        <w:t>１</w:t>
      </w:r>
      <w:r w:rsidR="006D4CD1">
        <w:rPr>
          <w:rFonts w:hint="eastAsia"/>
        </w:rPr>
        <w:t>）</w:t>
      </w:r>
      <w:r>
        <w:rPr>
          <w:rFonts w:hint="eastAsia"/>
        </w:rPr>
        <w:t>。</w:t>
      </w:r>
    </w:p>
    <w:p w:rsidR="0019508A" w:rsidRDefault="00C96D07" w:rsidP="00C2434A">
      <w:pPr>
        <w:ind w:leftChars="257" w:left="565" w:firstLineChars="100" w:firstLine="220"/>
      </w:pPr>
      <w:r w:rsidRPr="003E5B9E">
        <w:rPr>
          <w:rFonts w:hint="eastAsia"/>
        </w:rPr>
        <w:t>また、</w:t>
      </w:r>
      <w:r w:rsidR="00A87B84">
        <w:rPr>
          <w:rFonts w:hint="eastAsia"/>
        </w:rPr>
        <w:t>少子化の進行により、</w:t>
      </w:r>
      <w:r w:rsidRPr="003E5B9E">
        <w:rPr>
          <w:rFonts w:hint="eastAsia"/>
        </w:rPr>
        <w:t>本市の総人口は、平成</w:t>
      </w:r>
      <w:r w:rsidR="00BD4C7E">
        <w:rPr>
          <w:rFonts w:hint="eastAsia"/>
        </w:rPr>
        <w:t>27</w:t>
      </w:r>
      <w:r w:rsidRPr="003E5B9E">
        <w:rPr>
          <w:rFonts w:hint="eastAsia"/>
        </w:rPr>
        <w:t>年</w:t>
      </w:r>
      <w:r w:rsidR="00A87B84">
        <w:rPr>
          <w:rFonts w:hint="eastAsia"/>
        </w:rPr>
        <w:t>の</w:t>
      </w:r>
      <w:r w:rsidR="00BD4C7E">
        <w:rPr>
          <w:rFonts w:hint="eastAsia"/>
        </w:rPr>
        <w:t>97</w:t>
      </w:r>
      <w:r w:rsidRPr="003E5B9E">
        <w:rPr>
          <w:rFonts w:hint="eastAsia"/>
        </w:rPr>
        <w:t>万人をピークとして、</w:t>
      </w:r>
      <w:r w:rsidR="00A87B84">
        <w:rPr>
          <w:rFonts w:hint="eastAsia"/>
        </w:rPr>
        <w:t>平成47年には88万人にまで</w:t>
      </w:r>
      <w:r w:rsidRPr="003E5B9E">
        <w:rPr>
          <w:rFonts w:hint="eastAsia"/>
        </w:rPr>
        <w:t>減少</w:t>
      </w:r>
      <w:r w:rsidR="00A87B84">
        <w:rPr>
          <w:rFonts w:hint="eastAsia"/>
        </w:rPr>
        <w:t>する</w:t>
      </w:r>
      <w:r>
        <w:rPr>
          <w:rFonts w:hint="eastAsia"/>
        </w:rPr>
        <w:t>見込みで</w:t>
      </w:r>
      <w:r w:rsidR="0019508A">
        <w:rPr>
          <w:rFonts w:hint="eastAsia"/>
        </w:rPr>
        <w:t>す</w:t>
      </w:r>
      <w:r w:rsidR="00A87B84">
        <w:rPr>
          <w:rFonts w:hint="eastAsia"/>
        </w:rPr>
        <w:t>（図表２）</w:t>
      </w:r>
      <w:r w:rsidR="0019508A">
        <w:rPr>
          <w:rFonts w:hint="eastAsia"/>
        </w:rPr>
        <w:t>。</w:t>
      </w:r>
    </w:p>
    <w:p w:rsidR="004567AD" w:rsidRDefault="0019508A" w:rsidP="00C2434A">
      <w:pPr>
        <w:ind w:leftChars="257" w:left="565" w:firstLineChars="100" w:firstLine="220"/>
      </w:pPr>
      <w:r>
        <w:rPr>
          <w:rFonts w:hint="eastAsia"/>
        </w:rPr>
        <w:t>このような中、本市においては、高齢者に対する社会保障</w:t>
      </w:r>
      <w:r w:rsidR="00A87B84">
        <w:rPr>
          <w:rFonts w:hint="eastAsia"/>
        </w:rPr>
        <w:t>負担</w:t>
      </w:r>
      <w:r>
        <w:rPr>
          <w:rFonts w:hint="eastAsia"/>
        </w:rPr>
        <w:t>の</w:t>
      </w:r>
      <w:r w:rsidR="00A87B84">
        <w:rPr>
          <w:rFonts w:hint="eastAsia"/>
        </w:rPr>
        <w:t>増加</w:t>
      </w:r>
      <w:r>
        <w:rPr>
          <w:rFonts w:hint="eastAsia"/>
        </w:rPr>
        <w:t>や労働人口の減少に伴う税収</w:t>
      </w:r>
      <w:r w:rsidR="00A87B84">
        <w:rPr>
          <w:rFonts w:hint="eastAsia"/>
        </w:rPr>
        <w:t>入</w:t>
      </w:r>
      <w:r>
        <w:rPr>
          <w:rFonts w:hint="eastAsia"/>
        </w:rPr>
        <w:t>の</w:t>
      </w:r>
      <w:r w:rsidR="00784E90">
        <w:rPr>
          <w:rFonts w:hint="eastAsia"/>
        </w:rPr>
        <w:t>減</w:t>
      </w:r>
      <w:r>
        <w:rPr>
          <w:rFonts w:hint="eastAsia"/>
        </w:rPr>
        <w:t>が見込まれることから、</w:t>
      </w:r>
      <w:r w:rsidR="00C96D07">
        <w:rPr>
          <w:rFonts w:hint="eastAsia"/>
        </w:rPr>
        <w:t>少子・高齢</w:t>
      </w:r>
      <w:r w:rsidR="00114B76">
        <w:rPr>
          <w:rFonts w:hint="eastAsia"/>
        </w:rPr>
        <w:t>社会</w:t>
      </w:r>
      <w:r w:rsidR="00C96D07">
        <w:rPr>
          <w:rFonts w:hint="eastAsia"/>
        </w:rPr>
        <w:t>、人口減少社会を見据えた行政運営が必要です。</w:t>
      </w:r>
    </w:p>
    <w:p w:rsidR="003B1268" w:rsidRDefault="003B1268" w:rsidP="00C2434A">
      <w:pPr>
        <w:ind w:leftChars="257" w:left="565" w:firstLineChars="100" w:firstLine="220"/>
      </w:pPr>
    </w:p>
    <w:p w:rsidR="004567AD" w:rsidRDefault="004567AD" w:rsidP="00F850A5">
      <w:pPr>
        <w:ind w:leftChars="257" w:left="565" w:firstLineChars="400" w:firstLine="880"/>
      </w:pPr>
      <w:r>
        <w:rPr>
          <w:rFonts w:hint="eastAsia"/>
        </w:rPr>
        <w:t>図表</w:t>
      </w:r>
      <w:r w:rsidR="003B1268">
        <w:rPr>
          <w:rFonts w:hint="eastAsia"/>
        </w:rPr>
        <w:t>１</w:t>
      </w:r>
      <w:r>
        <w:rPr>
          <w:rFonts w:hint="eastAsia"/>
        </w:rPr>
        <w:t xml:space="preserve">　千葉市の年齢３区分人口比率の見通し</w:t>
      </w:r>
    </w:p>
    <w:p w:rsidR="004567AD" w:rsidRDefault="00260DE8" w:rsidP="00F850A5">
      <w:pPr>
        <w:ind w:leftChars="557" w:left="1225" w:firstLineChars="100" w:firstLine="220"/>
      </w:pPr>
      <w:r>
        <w:rPr>
          <w:noProof/>
        </w:rPr>
        <w:pict>
          <v:rect id="_x0000_s1280" style="position:absolute;left:0;text-align:left;margin-left:357pt;margin-top:29.15pt;width:48.6pt;height:18.45pt;z-index:251924480" filled="f" stroked="f">
            <v:textbox inset="5.85pt,.7pt,5.85pt,.7pt">
              <w:txbxContent>
                <w:p w:rsidR="00AB2698" w:rsidRPr="0071417A" w:rsidRDefault="00AB2698">
                  <w:pPr>
                    <w:rPr>
                      <w:rFonts w:ascii="ＭＳ Ｐゴシック" w:eastAsia="ＭＳ Ｐゴシック" w:hAnsi="ＭＳ Ｐゴシック"/>
                      <w:sz w:val="16"/>
                      <w:szCs w:val="16"/>
                    </w:rPr>
                  </w:pPr>
                  <w:r w:rsidRPr="0071417A">
                    <w:rPr>
                      <w:rFonts w:ascii="ＭＳ Ｐゴシック" w:eastAsia="ＭＳ Ｐゴシック" w:hAnsi="ＭＳ Ｐゴシック" w:hint="eastAsia"/>
                      <w:sz w:val="16"/>
                      <w:szCs w:val="16"/>
                    </w:rPr>
                    <w:t>65歳以上</w:t>
                  </w:r>
                </w:p>
              </w:txbxContent>
            </v:textbox>
          </v:rect>
        </w:pict>
      </w:r>
      <w:r>
        <w:rPr>
          <w:noProof/>
        </w:rPr>
        <w:pict>
          <v:rect id="_x0000_s1282" style="position:absolute;left:0;text-align:left;margin-left:355.7pt;margin-top:120.2pt;width:80pt;height:18.45pt;z-index:251926528" filled="f" stroked="f">
            <v:textbox inset="5.85pt,.7pt,5.85pt,.7pt">
              <w:txbxContent>
                <w:p w:rsidR="00AB2698" w:rsidRPr="0071417A" w:rsidRDefault="00AB2698">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15</w:t>
                  </w:r>
                  <w:r w:rsidRPr="0071417A">
                    <w:rPr>
                      <w:rFonts w:ascii="ＭＳ Ｐゴシック" w:eastAsia="ＭＳ Ｐゴシック" w:hAnsi="ＭＳ Ｐゴシック" w:hint="eastAsia"/>
                      <w:sz w:val="16"/>
                      <w:szCs w:val="16"/>
                    </w:rPr>
                    <w:t>歳</w:t>
                  </w:r>
                  <w:r>
                    <w:rPr>
                      <w:rFonts w:ascii="ＭＳ Ｐゴシック" w:eastAsia="ＭＳ Ｐゴシック" w:hAnsi="ＭＳ Ｐゴシック" w:hint="eastAsia"/>
                      <w:sz w:val="16"/>
                      <w:szCs w:val="16"/>
                    </w:rPr>
                    <w:t>未満</w:t>
                  </w:r>
                </w:p>
              </w:txbxContent>
            </v:textbox>
          </v:rect>
        </w:pict>
      </w:r>
      <w:r>
        <w:rPr>
          <w:noProof/>
        </w:rPr>
        <w:pict>
          <v:rect id="_x0000_s1281" style="position:absolute;left:0;text-align:left;margin-left:356.3pt;margin-top:81.35pt;width:80pt;height:18.45pt;z-index:251925504" filled="f" stroked="f">
            <v:textbox inset="5.85pt,.7pt,5.85pt,.7pt">
              <w:txbxContent>
                <w:p w:rsidR="00AB2698" w:rsidRPr="0071417A" w:rsidRDefault="00AB2698">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15～64</w:t>
                  </w:r>
                  <w:r w:rsidRPr="0071417A">
                    <w:rPr>
                      <w:rFonts w:ascii="ＭＳ Ｐゴシック" w:eastAsia="ＭＳ Ｐゴシック" w:hAnsi="ＭＳ Ｐゴシック" w:hint="eastAsia"/>
                      <w:sz w:val="16"/>
                      <w:szCs w:val="16"/>
                    </w:rPr>
                    <w:t>歳</w:t>
                  </w:r>
                </w:p>
              </w:txbxContent>
            </v:textbox>
          </v:rect>
        </w:pict>
      </w: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285" type="#_x0000_t88" style="position:absolute;left:0;text-align:left;margin-left:353.1pt;margin-top:123.2pt;width:7.4pt;height:12.95pt;z-index:251929600">
            <v:textbox inset="5.85pt,.7pt,5.85pt,.7pt"/>
          </v:shape>
        </w:pict>
      </w:r>
      <w:r>
        <w:rPr>
          <w:noProof/>
        </w:rPr>
        <w:pict>
          <v:shape id="_x0000_s1284" type="#_x0000_t88" style="position:absolute;left:0;text-align:left;margin-left:353.1pt;margin-top:58pt;width:7.4pt;height:65.2pt;z-index:251928576">
            <v:textbox inset="5.85pt,.7pt,5.85pt,.7pt"/>
          </v:shape>
        </w:pict>
      </w:r>
      <w:r>
        <w:rPr>
          <w:noProof/>
        </w:rPr>
        <w:pict>
          <v:shape id="_x0000_s1283" type="#_x0000_t88" style="position:absolute;left:0;text-align:left;margin-left:353.1pt;margin-top:18.6pt;width:7.4pt;height:39.4pt;z-index:251927552">
            <v:textbox inset="5.85pt,.7pt,5.85pt,.7pt"/>
          </v:shape>
        </w:pict>
      </w:r>
      <w:r w:rsidR="009B2462" w:rsidRPr="009B2462">
        <w:rPr>
          <w:noProof/>
        </w:rPr>
        <w:drawing>
          <wp:inline distT="0" distB="0" distL="0" distR="0">
            <wp:extent cx="4193927" cy="1984917"/>
            <wp:effectExtent l="0" t="0" r="0" b="0"/>
            <wp:docPr id="5"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75EE6" w:rsidRDefault="004567AD" w:rsidP="00BB166D">
      <w:pPr>
        <w:tabs>
          <w:tab w:val="left" w:pos="709"/>
        </w:tabs>
        <w:spacing w:line="240" w:lineRule="exact"/>
        <w:ind w:firstLineChars="800" w:firstLine="1440"/>
        <w:rPr>
          <w:rFonts w:ascii="ＭＳ Ｐ明朝" w:eastAsia="ＭＳ Ｐ明朝" w:hAnsi="ＭＳ Ｐ明朝"/>
          <w:sz w:val="18"/>
          <w:szCs w:val="18"/>
        </w:rPr>
      </w:pPr>
      <w:r w:rsidRPr="00FF6C12">
        <w:rPr>
          <w:rFonts w:ascii="ＭＳ Ｐ明朝" w:eastAsia="ＭＳ Ｐ明朝" w:hAnsi="ＭＳ Ｐ明朝" w:hint="eastAsia"/>
          <w:sz w:val="18"/>
          <w:szCs w:val="18"/>
        </w:rPr>
        <w:t>資料：千葉市</w:t>
      </w:r>
      <w:r w:rsidR="006B7116" w:rsidRPr="00FF6C12">
        <w:rPr>
          <w:rFonts w:ascii="ＭＳ Ｐ明朝" w:eastAsia="ＭＳ Ｐ明朝" w:hAnsi="ＭＳ Ｐ明朝" w:hint="eastAsia"/>
          <w:sz w:val="18"/>
          <w:szCs w:val="18"/>
        </w:rPr>
        <w:t>人口動態等基礎調査報告書（平成21年2月）</w:t>
      </w:r>
      <w:r w:rsidRPr="00FF6C12">
        <w:rPr>
          <w:rFonts w:ascii="ＭＳ Ｐ明朝" w:eastAsia="ＭＳ Ｐ明朝" w:hAnsi="ＭＳ Ｐ明朝" w:hint="eastAsia"/>
          <w:sz w:val="18"/>
          <w:szCs w:val="18"/>
        </w:rPr>
        <w:t>（</w:t>
      </w:r>
      <w:r w:rsidR="00F850A5" w:rsidRPr="00FF6C12">
        <w:rPr>
          <w:rFonts w:ascii="ＭＳ Ｐ明朝" w:eastAsia="ＭＳ Ｐ明朝" w:hAnsi="ＭＳ Ｐ明朝" w:hint="eastAsia"/>
          <w:sz w:val="18"/>
          <w:szCs w:val="18"/>
        </w:rPr>
        <w:t>企画課</w:t>
      </w:r>
      <w:r w:rsidRPr="00FF6C12">
        <w:rPr>
          <w:rFonts w:ascii="ＭＳ Ｐ明朝" w:eastAsia="ＭＳ Ｐ明朝" w:hAnsi="ＭＳ Ｐ明朝" w:hint="eastAsia"/>
          <w:sz w:val="18"/>
          <w:szCs w:val="18"/>
        </w:rPr>
        <w:t>）</w:t>
      </w:r>
    </w:p>
    <w:p w:rsidR="00975EE6" w:rsidRDefault="00975EE6">
      <w:pPr>
        <w:widowControl/>
        <w:jc w:val="left"/>
        <w:rPr>
          <w:rFonts w:ascii="ＭＳ Ｐ明朝" w:eastAsia="ＭＳ Ｐ明朝" w:hAnsi="ＭＳ Ｐ明朝"/>
          <w:sz w:val="18"/>
          <w:szCs w:val="18"/>
        </w:rPr>
      </w:pPr>
      <w:r>
        <w:rPr>
          <w:rFonts w:ascii="ＭＳ Ｐ明朝" w:eastAsia="ＭＳ Ｐ明朝" w:hAnsi="ＭＳ Ｐ明朝"/>
          <w:sz w:val="18"/>
          <w:szCs w:val="18"/>
        </w:rPr>
        <w:br w:type="page"/>
      </w:r>
    </w:p>
    <w:p w:rsidR="00137FD8" w:rsidRDefault="00260DE8" w:rsidP="00F850A5">
      <w:pPr>
        <w:ind w:leftChars="257" w:left="565" w:firstLineChars="400" w:firstLine="880"/>
      </w:pPr>
      <w:r>
        <w:rPr>
          <w:noProof/>
        </w:rPr>
        <w:lastRenderedPageBreak/>
        <w:pict>
          <v:rect id="_x0000_s1047" style="position:absolute;left:0;text-align:left;margin-left:74.95pt;margin-top:13.85pt;width:67pt;height:19pt;z-index:251661312" filled="f" stroked="f">
            <v:textbox inset="5.85pt,.7pt,5.85pt,.7pt">
              <w:txbxContent>
                <w:p w:rsidR="00AB2698" w:rsidRPr="00915743" w:rsidRDefault="00AB2698" w:rsidP="00F850A5">
                  <w:pPr>
                    <w:rPr>
                      <w:rFonts w:ascii="ＭＳ Ｐゴシック" w:eastAsia="ＭＳ Ｐゴシック" w:hAnsi="ＭＳ Ｐゴシック"/>
                      <w:sz w:val="16"/>
                      <w:szCs w:val="16"/>
                    </w:rPr>
                  </w:pPr>
                  <w:r w:rsidRPr="00915743">
                    <w:rPr>
                      <w:rFonts w:ascii="ＭＳ Ｐゴシック" w:eastAsia="ＭＳ Ｐゴシック" w:hAnsi="ＭＳ Ｐゴシック" w:hint="eastAsia"/>
                      <w:sz w:val="16"/>
                      <w:szCs w:val="16"/>
                    </w:rPr>
                    <w:t>（単位：</w:t>
                  </w:r>
                  <w:r>
                    <w:rPr>
                      <w:rFonts w:ascii="ＭＳ Ｐゴシック" w:eastAsia="ＭＳ Ｐゴシック" w:hAnsi="ＭＳ Ｐゴシック" w:hint="eastAsia"/>
                      <w:sz w:val="16"/>
                      <w:szCs w:val="16"/>
                    </w:rPr>
                    <w:t>人</w:t>
                  </w:r>
                  <w:r w:rsidRPr="00915743">
                    <w:rPr>
                      <w:rFonts w:ascii="ＭＳ Ｐゴシック" w:eastAsia="ＭＳ Ｐゴシック" w:hAnsi="ＭＳ Ｐゴシック" w:hint="eastAsia"/>
                      <w:sz w:val="16"/>
                      <w:szCs w:val="16"/>
                    </w:rPr>
                    <w:t>）</w:t>
                  </w:r>
                </w:p>
              </w:txbxContent>
            </v:textbox>
          </v:rect>
        </w:pict>
      </w:r>
      <w:r w:rsidR="004427C1" w:rsidRPr="0090771D">
        <w:rPr>
          <w:rFonts w:hint="eastAsia"/>
        </w:rPr>
        <w:t>図表</w:t>
      </w:r>
      <w:r w:rsidR="003B1268" w:rsidRPr="0090771D">
        <w:rPr>
          <w:rFonts w:hint="eastAsia"/>
        </w:rPr>
        <w:t>２</w:t>
      </w:r>
      <w:r w:rsidR="004427C1" w:rsidRPr="0090771D">
        <w:rPr>
          <w:rFonts w:hint="eastAsia"/>
        </w:rPr>
        <w:t xml:space="preserve">　</w:t>
      </w:r>
      <w:r w:rsidR="00137FD8" w:rsidRPr="0090771D">
        <w:rPr>
          <w:rFonts w:hint="eastAsia"/>
        </w:rPr>
        <w:t>千葉市の</w:t>
      </w:r>
      <w:r w:rsidR="006B7116" w:rsidRPr="0090771D">
        <w:rPr>
          <w:rFonts w:hint="eastAsia"/>
        </w:rPr>
        <w:t>総</w:t>
      </w:r>
      <w:r w:rsidR="00137FD8" w:rsidRPr="0090771D">
        <w:rPr>
          <w:rFonts w:hint="eastAsia"/>
        </w:rPr>
        <w:t>人口</w:t>
      </w:r>
      <w:r w:rsidR="006B7116" w:rsidRPr="0090771D">
        <w:rPr>
          <w:rFonts w:hint="eastAsia"/>
        </w:rPr>
        <w:t>の見通し（中位推計）</w:t>
      </w:r>
      <w:r w:rsidR="008A1248" w:rsidRPr="0090771D">
        <w:rPr>
          <w:rStyle w:val="ab"/>
        </w:rPr>
        <w:footnoteReference w:id="1"/>
      </w:r>
    </w:p>
    <w:p w:rsidR="008F5086" w:rsidRDefault="00D123CF" w:rsidP="00986614">
      <w:pPr>
        <w:ind w:leftChars="457" w:left="1005" w:firstLineChars="100" w:firstLine="220"/>
      </w:pPr>
      <w:r w:rsidRPr="00D123CF">
        <w:rPr>
          <w:noProof/>
        </w:rPr>
        <w:drawing>
          <wp:inline distT="0" distB="0" distL="0" distR="0">
            <wp:extent cx="4243969" cy="1717288"/>
            <wp:effectExtent l="0" t="0" r="0" b="0"/>
            <wp:docPr id="2"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96D07" w:rsidRPr="00FF6C12" w:rsidRDefault="00137FD8" w:rsidP="0001352D">
      <w:pPr>
        <w:tabs>
          <w:tab w:val="left" w:pos="709"/>
        </w:tabs>
        <w:spacing w:line="240" w:lineRule="exact"/>
        <w:rPr>
          <w:rFonts w:ascii="ＭＳ Ｐ明朝" w:eastAsia="ＭＳ Ｐ明朝" w:hAnsi="ＭＳ Ｐ明朝"/>
          <w:sz w:val="18"/>
          <w:szCs w:val="18"/>
        </w:rPr>
      </w:pPr>
      <w:r>
        <w:rPr>
          <w:rFonts w:hint="eastAsia"/>
        </w:rPr>
        <w:t xml:space="preserve">　　　　</w:t>
      </w:r>
      <w:r w:rsidR="00F850A5">
        <w:rPr>
          <w:rFonts w:hint="eastAsia"/>
        </w:rPr>
        <w:t xml:space="preserve">　　　</w:t>
      </w:r>
      <w:r w:rsidRPr="00FF6C12">
        <w:rPr>
          <w:rFonts w:ascii="ＭＳ Ｐ明朝" w:eastAsia="ＭＳ Ｐ明朝" w:hAnsi="ＭＳ Ｐ明朝" w:hint="eastAsia"/>
          <w:sz w:val="18"/>
          <w:szCs w:val="18"/>
        </w:rPr>
        <w:t>資料：千葉市</w:t>
      </w:r>
      <w:r w:rsidR="006B7116" w:rsidRPr="00FF6C12">
        <w:rPr>
          <w:rFonts w:ascii="ＭＳ Ｐ明朝" w:eastAsia="ＭＳ Ｐ明朝" w:hAnsi="ＭＳ Ｐ明朝" w:hint="eastAsia"/>
          <w:sz w:val="18"/>
          <w:szCs w:val="18"/>
        </w:rPr>
        <w:t>人口動態等基礎調査報告書（平成21年2月）</w:t>
      </w:r>
      <w:r w:rsidR="00B55026" w:rsidRPr="00FF6C12">
        <w:rPr>
          <w:rFonts w:ascii="ＭＳ Ｐ明朝" w:eastAsia="ＭＳ Ｐ明朝" w:hAnsi="ＭＳ Ｐ明朝" w:hint="eastAsia"/>
          <w:sz w:val="18"/>
          <w:szCs w:val="18"/>
        </w:rPr>
        <w:t>（</w:t>
      </w:r>
      <w:r w:rsidR="00F850A5" w:rsidRPr="00FF6C12">
        <w:rPr>
          <w:rFonts w:ascii="ＭＳ Ｐ明朝" w:eastAsia="ＭＳ Ｐ明朝" w:hAnsi="ＭＳ Ｐ明朝" w:hint="eastAsia"/>
          <w:sz w:val="18"/>
          <w:szCs w:val="18"/>
        </w:rPr>
        <w:t>企画課</w:t>
      </w:r>
      <w:r w:rsidR="00B55026" w:rsidRPr="00FF6C12">
        <w:rPr>
          <w:rFonts w:ascii="ＭＳ Ｐ明朝" w:eastAsia="ＭＳ Ｐ明朝" w:hAnsi="ＭＳ Ｐ明朝" w:hint="eastAsia"/>
          <w:sz w:val="18"/>
          <w:szCs w:val="18"/>
        </w:rPr>
        <w:t>）</w:t>
      </w:r>
    </w:p>
    <w:p w:rsidR="006E5964" w:rsidRDefault="006E5964" w:rsidP="00137FD8">
      <w:pPr>
        <w:ind w:firstLineChars="100" w:firstLine="220"/>
      </w:pPr>
    </w:p>
    <w:p w:rsidR="00C96D07" w:rsidRDefault="006042F3" w:rsidP="00137FD8">
      <w:pPr>
        <w:ind w:firstLineChars="100" w:firstLine="220"/>
      </w:pPr>
      <w:r>
        <w:rPr>
          <w:rFonts w:hint="eastAsia"/>
        </w:rPr>
        <w:t>イ</w:t>
      </w:r>
      <w:r w:rsidR="00137FD8">
        <w:rPr>
          <w:rFonts w:hint="eastAsia"/>
        </w:rPr>
        <w:t xml:space="preserve">　</w:t>
      </w:r>
      <w:r w:rsidR="00ED7089" w:rsidRPr="00D960EA">
        <w:rPr>
          <w:rFonts w:hint="eastAsia"/>
        </w:rPr>
        <w:t>地域主権</w:t>
      </w:r>
      <w:r w:rsidR="000231BC" w:rsidRPr="00D960EA">
        <w:rPr>
          <w:rFonts w:hint="eastAsia"/>
        </w:rPr>
        <w:t>改革</w:t>
      </w:r>
      <w:r w:rsidR="00166983">
        <w:rPr>
          <w:rStyle w:val="ab"/>
        </w:rPr>
        <w:footnoteReference w:id="2"/>
      </w:r>
      <w:r w:rsidR="00C96D07" w:rsidRPr="00D960EA">
        <w:rPr>
          <w:rFonts w:hint="eastAsia"/>
        </w:rPr>
        <w:t>の進展</w:t>
      </w:r>
    </w:p>
    <w:p w:rsidR="00F9256F" w:rsidRDefault="00C96D07" w:rsidP="00E91686">
      <w:pPr>
        <w:ind w:left="440" w:hangingChars="200" w:hanging="440"/>
      </w:pPr>
      <w:r>
        <w:rPr>
          <w:rFonts w:hint="eastAsia"/>
        </w:rPr>
        <w:t xml:space="preserve">　</w:t>
      </w:r>
      <w:r w:rsidR="00E91686">
        <w:rPr>
          <w:rFonts w:hint="eastAsia"/>
        </w:rPr>
        <w:t xml:space="preserve">　　</w:t>
      </w:r>
      <w:r w:rsidR="000B6650">
        <w:rPr>
          <w:rFonts w:hint="eastAsia"/>
        </w:rPr>
        <w:t>国においては、</w:t>
      </w:r>
      <w:r>
        <w:rPr>
          <w:rFonts w:hint="eastAsia"/>
        </w:rPr>
        <w:t>平成</w:t>
      </w:r>
      <w:r w:rsidR="001B3F6A">
        <w:rPr>
          <w:rFonts w:hint="eastAsia"/>
        </w:rPr>
        <w:t>12</w:t>
      </w:r>
      <w:r>
        <w:rPr>
          <w:rFonts w:hint="eastAsia"/>
        </w:rPr>
        <w:t>年</w:t>
      </w:r>
      <w:r w:rsidR="00F00600">
        <w:rPr>
          <w:rFonts w:hint="eastAsia"/>
        </w:rPr>
        <w:t>の地方分権一括法の施行、地方分権改革推進法に基づく地方分権改革推進委員会の累次の勧告など、地方分権に向けた議論が</w:t>
      </w:r>
      <w:r w:rsidR="00137FD8">
        <w:rPr>
          <w:rFonts w:hint="eastAsia"/>
        </w:rPr>
        <w:t>進展して</w:t>
      </w:r>
      <w:r w:rsidR="0093557D">
        <w:rPr>
          <w:rFonts w:hint="eastAsia"/>
        </w:rPr>
        <w:t>います</w:t>
      </w:r>
      <w:r w:rsidR="00F00600">
        <w:rPr>
          <w:rFonts w:hint="eastAsia"/>
        </w:rPr>
        <w:t>。地方分権改革推進委員会</w:t>
      </w:r>
      <w:r w:rsidR="00DD3765">
        <w:rPr>
          <w:rFonts w:hint="eastAsia"/>
        </w:rPr>
        <w:t>で</w:t>
      </w:r>
      <w:r w:rsidR="00F00600">
        <w:rPr>
          <w:rFonts w:hint="eastAsia"/>
        </w:rPr>
        <w:t>は、</w:t>
      </w:r>
      <w:r w:rsidR="00DD3765">
        <w:rPr>
          <w:rFonts w:hint="eastAsia"/>
        </w:rPr>
        <w:t>「地方が主役の国づくり」に向け、地方自治体への権限移譲や義務付け・枠付けの見直しなどが勧告されています。</w:t>
      </w:r>
    </w:p>
    <w:p w:rsidR="000B6650" w:rsidRDefault="000B6650" w:rsidP="00137FD8">
      <w:pPr>
        <w:ind w:leftChars="193" w:left="425"/>
      </w:pPr>
      <w:r>
        <w:rPr>
          <w:rFonts w:hint="eastAsia"/>
        </w:rPr>
        <w:t xml:space="preserve">　また、これらの勧告や「地域主権」に資する施策を検討し、実施するため、</w:t>
      </w:r>
      <w:r w:rsidR="009825F8">
        <w:rPr>
          <w:rFonts w:hint="eastAsia"/>
        </w:rPr>
        <w:t>内閣府に</w:t>
      </w:r>
      <w:r>
        <w:rPr>
          <w:rFonts w:hint="eastAsia"/>
        </w:rPr>
        <w:t>地域主権戦略会議が設置されました。</w:t>
      </w:r>
    </w:p>
    <w:p w:rsidR="009825F8" w:rsidRDefault="00F9256F">
      <w:pPr>
        <w:ind w:leftChars="193" w:left="425" w:firstLineChars="100" w:firstLine="220"/>
      </w:pPr>
      <w:r w:rsidRPr="00D960EA">
        <w:rPr>
          <w:rFonts w:hint="eastAsia"/>
        </w:rPr>
        <w:t>このような中、</w:t>
      </w:r>
      <w:r w:rsidR="00704230">
        <w:rPr>
          <w:rFonts w:hint="eastAsia"/>
        </w:rPr>
        <w:t>課題の解決は、より小さな単位で行われるべきという「補完性の原理</w:t>
      </w:r>
      <w:r w:rsidR="00704230">
        <w:rPr>
          <w:rStyle w:val="ab"/>
        </w:rPr>
        <w:footnoteReference w:id="3"/>
      </w:r>
      <w:r w:rsidR="00704230">
        <w:rPr>
          <w:rFonts w:hint="eastAsia"/>
        </w:rPr>
        <w:t>」に基づき、</w:t>
      </w:r>
      <w:r w:rsidR="005B5E96" w:rsidRPr="00D960EA">
        <w:rPr>
          <w:rFonts w:hint="eastAsia"/>
        </w:rPr>
        <w:t>市民に最も身近な基礎自治体である市町村は、地域が真に必要とするものを、地域の力を生かし、その地域</w:t>
      </w:r>
      <w:r w:rsidR="00817ACC" w:rsidRPr="00D960EA">
        <w:rPr>
          <w:rFonts w:hint="eastAsia"/>
        </w:rPr>
        <w:t>に相応しい</w:t>
      </w:r>
      <w:r w:rsidR="005B5E96" w:rsidRPr="00D960EA">
        <w:rPr>
          <w:rFonts w:hint="eastAsia"/>
        </w:rPr>
        <w:t>方法で</w:t>
      </w:r>
      <w:r w:rsidR="006841D0">
        <w:rPr>
          <w:rFonts w:hint="eastAsia"/>
        </w:rPr>
        <w:t>実現</w:t>
      </w:r>
      <w:r w:rsidR="005B5E96" w:rsidRPr="00D960EA">
        <w:rPr>
          <w:rFonts w:hint="eastAsia"/>
        </w:rPr>
        <w:t>していく仕組みを</w:t>
      </w:r>
      <w:r w:rsidR="004204E0" w:rsidRPr="00D960EA">
        <w:rPr>
          <w:rFonts w:hint="eastAsia"/>
        </w:rPr>
        <w:t>構築する</w:t>
      </w:r>
      <w:r w:rsidR="005B5E96" w:rsidRPr="00D960EA">
        <w:rPr>
          <w:rFonts w:hint="eastAsia"/>
        </w:rPr>
        <w:t>ことが</w:t>
      </w:r>
      <w:r w:rsidR="0083693C" w:rsidRPr="00D960EA">
        <w:rPr>
          <w:rFonts w:hint="eastAsia"/>
        </w:rPr>
        <w:t>必要</w:t>
      </w:r>
      <w:r w:rsidR="00D146BC" w:rsidRPr="00D960EA">
        <w:rPr>
          <w:rFonts w:hint="eastAsia"/>
        </w:rPr>
        <w:t>に</w:t>
      </w:r>
      <w:r w:rsidR="0083693C" w:rsidRPr="00D960EA">
        <w:rPr>
          <w:rFonts w:hint="eastAsia"/>
        </w:rPr>
        <w:t>なっています</w:t>
      </w:r>
      <w:r w:rsidR="00D146BC" w:rsidRPr="00D960EA">
        <w:rPr>
          <w:rFonts w:hint="eastAsia"/>
        </w:rPr>
        <w:t>（図表３）</w:t>
      </w:r>
      <w:r w:rsidRPr="00D960EA">
        <w:rPr>
          <w:rFonts w:hint="eastAsia"/>
        </w:rPr>
        <w:t>。</w:t>
      </w:r>
    </w:p>
    <w:p w:rsidR="00945C18" w:rsidRDefault="00D146BC">
      <w:pPr>
        <w:ind w:leftChars="193" w:left="425" w:firstLineChars="100" w:firstLine="220"/>
      </w:pPr>
      <w:r>
        <w:rPr>
          <w:rFonts w:hint="eastAsia"/>
        </w:rPr>
        <w:t xml:space="preserve">　図表３　地域主権改革の進展</w:t>
      </w:r>
    </w:p>
    <w:p w:rsidR="00ED7089" w:rsidRPr="00D146BC" w:rsidRDefault="00D146BC" w:rsidP="009C5D57">
      <w:pPr>
        <w:ind w:firstLineChars="927" w:firstLine="1947"/>
        <w:rPr>
          <w:rFonts w:ascii="ＭＳ Ｐゴシック" w:eastAsia="ＭＳ Ｐゴシック" w:hAnsi="ＭＳ Ｐゴシック"/>
          <w:sz w:val="21"/>
          <w:szCs w:val="21"/>
        </w:rPr>
      </w:pPr>
      <w:r w:rsidRPr="00D146BC">
        <w:rPr>
          <w:rFonts w:ascii="ＭＳ Ｐゴシック" w:eastAsia="ＭＳ Ｐゴシック" w:hAnsi="ＭＳ Ｐゴシック" w:hint="eastAsia"/>
          <w:sz w:val="21"/>
          <w:szCs w:val="21"/>
        </w:rPr>
        <w:t>（従来の姿）</w:t>
      </w:r>
      <w:r>
        <w:rPr>
          <w:rFonts w:ascii="ＭＳ Ｐゴシック" w:eastAsia="ＭＳ Ｐゴシック" w:hAnsi="ＭＳ Ｐゴシック" w:hint="eastAsia"/>
          <w:sz w:val="21"/>
          <w:szCs w:val="21"/>
        </w:rPr>
        <w:t xml:space="preserve">　　　　　　　　　　　　　</w:t>
      </w:r>
      <w:r w:rsidRPr="00D146BC">
        <w:rPr>
          <w:rFonts w:ascii="ＭＳ Ｐゴシック" w:eastAsia="ＭＳ Ｐゴシック" w:hAnsi="ＭＳ Ｐゴシック" w:hint="eastAsia"/>
          <w:sz w:val="21"/>
          <w:szCs w:val="21"/>
        </w:rPr>
        <w:t>（目指すべき姿）</w:t>
      </w:r>
    </w:p>
    <w:p w:rsidR="005B5E96" w:rsidRDefault="00260DE8" w:rsidP="004204E0">
      <w:pPr>
        <w:ind w:leftChars="500" w:left="1100"/>
      </w:pPr>
      <w:r>
        <w:rPr>
          <w:rFonts w:ascii="ＭＳ Ｐゴシック" w:eastAsia="ＭＳ Ｐゴシック" w:hAnsi="ＭＳ Ｐゴシック"/>
          <w:noProof/>
          <w:sz w:val="21"/>
          <w:szCs w:val="21"/>
        </w:rPr>
        <w:pict>
          <v:rect id="_x0000_s1177" style="position:absolute;left:0;text-align:left;margin-left:258.4pt;margin-top:17.1pt;width:24.25pt;height:18.9pt;z-index:251855872" filled="f" stroked="f">
            <v:textbox inset="5.85pt,.7pt,5.85pt,.7pt">
              <w:txbxContent>
                <w:p w:rsidR="00AB2698" w:rsidRPr="00C74354" w:rsidRDefault="00AB2698">
                  <w:pPr>
                    <w:rPr>
                      <w:rFonts w:asciiTheme="majorEastAsia" w:eastAsiaTheme="majorEastAsia" w:hAnsiTheme="majorEastAsia"/>
                      <w:b/>
                      <w:sz w:val="20"/>
                      <w:szCs w:val="20"/>
                    </w:rPr>
                  </w:pPr>
                  <w:r w:rsidRPr="00C74354">
                    <w:rPr>
                      <w:rFonts w:asciiTheme="majorEastAsia" w:eastAsiaTheme="majorEastAsia" w:hAnsiTheme="majorEastAsia" w:hint="eastAsia"/>
                      <w:b/>
                      <w:sz w:val="20"/>
                      <w:szCs w:val="20"/>
                    </w:rPr>
                    <w:t>国</w:t>
                  </w:r>
                </w:p>
              </w:txbxContent>
            </v:textbox>
          </v:rect>
        </w:pict>
      </w:r>
      <w:r>
        <w:rPr>
          <w:rFonts w:ascii="ＭＳ Ｐゴシック" w:eastAsia="ＭＳ Ｐゴシック" w:hAnsi="ＭＳ Ｐゴシック"/>
          <w:noProof/>
          <w:sz w:val="21"/>
          <w:szCs w:val="21"/>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67" type="#_x0000_t5" style="position:absolute;left:0;text-align:left;margin-left:259.7pt;margin-top:7.3pt;width:19.65pt;height:28.9pt;rotation:-180;flip:y;z-index:251844608" o:regroupid="8" fillcolor="#fcc" strokecolor="#e36c0a [2409]">
            <v:stroke dashstyle="dash"/>
            <v:textbox inset="5.85pt,.7pt,5.85pt,.7pt">
              <w:txbxContent>
                <w:p w:rsidR="00AB2698" w:rsidRPr="00007A53" w:rsidRDefault="00AB2698" w:rsidP="00007A53">
                  <w:pPr>
                    <w:jc w:val="center"/>
                    <w:rPr>
                      <w:rFonts w:asciiTheme="majorEastAsia" w:eastAsiaTheme="majorEastAsia" w:hAnsiTheme="majorEastAsia"/>
                      <w:sz w:val="20"/>
                      <w:szCs w:val="20"/>
                    </w:rPr>
                  </w:pPr>
                </w:p>
              </w:txbxContent>
            </v:textbox>
          </v:shape>
        </w:pict>
      </w:r>
      <w:r>
        <w:rPr>
          <w:rFonts w:ascii="ＭＳ Ｐゴシック" w:eastAsia="ＭＳ Ｐゴシック" w:hAnsi="ＭＳ Ｐゴシック"/>
          <w:noProof/>
          <w:sz w:val="21"/>
          <w:szCs w:val="21"/>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154" type="#_x0000_t8" style="position:absolute;left:0;text-align:left;margin-left:70.1pt;margin-top:7.3pt;width:99.5pt;height:23.5pt;z-index:251824128" adj="2160" fillcolor="#ffc000" strokecolor="#974706 [1609]">
            <v:stroke dashstyle="dash"/>
            <v:textbox style="mso-next-textbox:#_x0000_s1154" inset="5.85pt,.7pt,5.85pt,.7pt">
              <w:txbxContent>
                <w:p w:rsidR="00AB2698" w:rsidRPr="009C5D57" w:rsidRDefault="00AB2698" w:rsidP="009C5D57">
                  <w:pPr>
                    <w:jc w:val="center"/>
                    <w:rPr>
                      <w:rFonts w:asciiTheme="majorEastAsia" w:eastAsiaTheme="majorEastAsia" w:hAnsiTheme="majorEastAsia"/>
                      <w:b/>
                      <w:sz w:val="20"/>
                      <w:szCs w:val="20"/>
                    </w:rPr>
                  </w:pPr>
                  <w:r w:rsidRPr="009C5D57">
                    <w:rPr>
                      <w:rFonts w:asciiTheme="majorEastAsia" w:eastAsiaTheme="majorEastAsia" w:hAnsiTheme="majorEastAsia" w:hint="eastAsia"/>
                      <w:b/>
                      <w:sz w:val="20"/>
                      <w:szCs w:val="20"/>
                    </w:rPr>
                    <w:t>国</w:t>
                  </w:r>
                </w:p>
              </w:txbxContent>
            </v:textbox>
          </v:shape>
        </w:pict>
      </w:r>
    </w:p>
    <w:p w:rsidR="005B5E96" w:rsidRDefault="00260DE8" w:rsidP="005B5E96">
      <w:r>
        <w:rPr>
          <w:rFonts w:ascii="ＭＳ Ｐゴシック" w:eastAsia="ＭＳ Ｐゴシック" w:hAnsi="ＭＳ Ｐゴシック"/>
          <w:noProof/>
          <w:sz w:val="21"/>
          <w:szCs w:val="21"/>
        </w:rPr>
        <w:pict>
          <v:rect id="_x0000_s1182" style="position:absolute;left:0;text-align:left;margin-left:321.65pt;margin-top:3.35pt;width:81.85pt;height:24.45pt;z-index:251860992" filled="f" stroked="f">
            <v:textbox inset="5.85pt,.7pt,5.85pt,.7pt">
              <w:txbxContent>
                <w:p w:rsidR="00AB2698" w:rsidRDefault="00AB2698" w:rsidP="00041DEB">
                  <w:pPr>
                    <w:spacing w:line="200" w:lineRule="exact"/>
                    <w:jc w:val="center"/>
                    <w:rPr>
                      <w:rFonts w:ascii="ＭＳ Ｐゴシック" w:eastAsia="ＭＳ Ｐゴシック" w:hAnsi="ＭＳ Ｐゴシック"/>
                      <w:sz w:val="16"/>
                      <w:szCs w:val="16"/>
                    </w:rPr>
                  </w:pPr>
                  <w:r w:rsidRPr="00041DEB">
                    <w:rPr>
                      <w:rFonts w:ascii="ＭＳ Ｐゴシック" w:eastAsia="ＭＳ Ｐゴシック" w:hAnsi="ＭＳ Ｐゴシック" w:hint="eastAsia"/>
                      <w:sz w:val="16"/>
                      <w:szCs w:val="16"/>
                    </w:rPr>
                    <w:t>県が出来ないことを</w:t>
                  </w:r>
                </w:p>
                <w:p w:rsidR="00AB2698" w:rsidRPr="00041DEB" w:rsidRDefault="00AB2698" w:rsidP="00041DEB">
                  <w:pPr>
                    <w:spacing w:line="200" w:lineRule="exact"/>
                    <w:jc w:val="center"/>
                    <w:rPr>
                      <w:rFonts w:ascii="ＭＳ Ｐゴシック" w:eastAsia="ＭＳ Ｐゴシック" w:hAnsi="ＭＳ Ｐゴシック"/>
                      <w:sz w:val="16"/>
                      <w:szCs w:val="16"/>
                    </w:rPr>
                  </w:pPr>
                  <w:r w:rsidRPr="00041DEB">
                    <w:rPr>
                      <w:rFonts w:ascii="ＭＳ Ｐゴシック" w:eastAsia="ＭＳ Ｐゴシック" w:hAnsi="ＭＳ Ｐゴシック" w:hint="eastAsia"/>
                      <w:sz w:val="16"/>
                      <w:szCs w:val="16"/>
                    </w:rPr>
                    <w:t>国が補完</w:t>
                  </w:r>
                </w:p>
              </w:txbxContent>
            </v:textbox>
          </v:rect>
        </w:pict>
      </w:r>
      <w:r>
        <w:rPr>
          <w:rFonts w:ascii="ＭＳ Ｐゴシック" w:eastAsia="ＭＳ Ｐゴシック" w:hAnsi="ＭＳ Ｐゴシック"/>
          <w:noProof/>
          <w:sz w:val="21"/>
          <w:szCs w:val="21"/>
        </w:rPr>
        <w:pict>
          <v:shapetype id="_x0000_t32" coordsize="21600,21600" o:spt="32" o:oned="t" path="m,l21600,21600e" filled="f">
            <v:path arrowok="t" fillok="f" o:connecttype="none"/>
            <o:lock v:ext="edit" shapetype="t"/>
          </v:shapetype>
          <v:shape id="_x0000_s1170" type="#_x0000_t32" style="position:absolute;left:0;text-align:left;margin-left:269.75pt;margin-top:13.8pt;width:.05pt;height:14pt;rotation:180;z-index:251849728" o:connectortype="straight" o:regroupid="8" strokecolor="red" strokeweight="1.25pt">
            <v:stroke endarrow="open"/>
          </v:shape>
        </w:pict>
      </w:r>
      <w:r>
        <w:rPr>
          <w:noProof/>
        </w:rPr>
        <w:pict>
          <v:shape id="_x0000_s1159" type="#_x0000_t32" style="position:absolute;left:0;text-align:left;margin-left:120.5pt;margin-top:12.8pt;width:.05pt;height:14pt;z-index:251828224" o:connectortype="straight" strokecolor="red" strokeweight="1.25pt">
            <v:stroke endarrow="open"/>
          </v:shape>
        </w:pict>
      </w:r>
    </w:p>
    <w:p w:rsidR="005B5E96" w:rsidRDefault="00260DE8" w:rsidP="005B5E96">
      <w:r>
        <w:rPr>
          <w:rFonts w:ascii="ＭＳ Ｐゴシック" w:eastAsia="ＭＳ Ｐゴシック" w:hAnsi="ＭＳ Ｐゴシック"/>
          <w:noProof/>
          <w:sz w:val="21"/>
          <w:szCs w:val="21"/>
        </w:rPr>
        <w:pict>
          <v:rect id="_x0000_s1183" style="position:absolute;left:0;text-align:left;margin-left:323.6pt;margin-top:12.5pt;width:81.85pt;height:24.45pt;z-index:251862016" filled="f" stroked="f">
            <v:textbox inset="5.85pt,.7pt,5.85pt,.7pt">
              <w:txbxContent>
                <w:p w:rsidR="00AB2698" w:rsidRDefault="00AB2698" w:rsidP="00041DEB">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w:t>
                  </w:r>
                  <w:r w:rsidRPr="00041DEB">
                    <w:rPr>
                      <w:rFonts w:ascii="ＭＳ Ｐゴシック" w:eastAsia="ＭＳ Ｐゴシック" w:hAnsi="ＭＳ Ｐゴシック" w:hint="eastAsia"/>
                      <w:sz w:val="16"/>
                      <w:szCs w:val="16"/>
                    </w:rPr>
                    <w:t>が出来ないことを</w:t>
                  </w:r>
                </w:p>
                <w:p w:rsidR="00AB2698" w:rsidRPr="00041DEB" w:rsidRDefault="00AB2698" w:rsidP="00041DEB">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県</w:t>
                  </w:r>
                  <w:r w:rsidRPr="00041DEB">
                    <w:rPr>
                      <w:rFonts w:ascii="ＭＳ Ｐゴシック" w:eastAsia="ＭＳ Ｐゴシック" w:hAnsi="ＭＳ Ｐゴシック" w:hint="eastAsia"/>
                      <w:sz w:val="16"/>
                      <w:szCs w:val="16"/>
                    </w:rPr>
                    <w:t>が補完</w:t>
                  </w:r>
                </w:p>
              </w:txbxContent>
            </v:textbox>
          </v:rect>
        </w:pict>
      </w:r>
      <w:r>
        <w:rPr>
          <w:rFonts w:ascii="ＭＳ Ｐゴシック" w:eastAsia="ＭＳ Ｐゴシック" w:hAnsi="ＭＳ Ｐゴシック"/>
          <w:noProof/>
          <w:sz w:val="21"/>
          <w:szCs w:val="21"/>
        </w:rPr>
        <w:pict>
          <v:rect id="_x0000_s1179" style="position:absolute;left:0;text-align:left;margin-left:258.4pt;margin-top:32.4pt;width:24.25pt;height:18.9pt;z-index:251857920" filled="f" stroked="f">
            <v:textbox inset="5.85pt,.7pt,5.85pt,.7pt">
              <w:txbxContent>
                <w:p w:rsidR="00AB2698" w:rsidRPr="00C74354" w:rsidRDefault="00AB2698">
                  <w:pPr>
                    <w:rPr>
                      <w:rFonts w:asciiTheme="majorEastAsia" w:eastAsiaTheme="majorEastAsia" w:hAnsiTheme="majorEastAsia"/>
                      <w:b/>
                      <w:sz w:val="20"/>
                      <w:szCs w:val="20"/>
                    </w:rPr>
                  </w:pPr>
                  <w:r>
                    <w:rPr>
                      <w:rFonts w:asciiTheme="majorEastAsia" w:eastAsiaTheme="majorEastAsia" w:hAnsiTheme="majorEastAsia" w:hint="eastAsia"/>
                      <w:b/>
                      <w:sz w:val="20"/>
                      <w:szCs w:val="20"/>
                    </w:rPr>
                    <w:t>市</w:t>
                  </w:r>
                </w:p>
              </w:txbxContent>
            </v:textbox>
          </v:rect>
        </w:pict>
      </w:r>
      <w:r>
        <w:rPr>
          <w:rFonts w:ascii="ＭＳ Ｐゴシック" w:eastAsia="ＭＳ Ｐゴシック" w:hAnsi="ＭＳ Ｐゴシック"/>
          <w:noProof/>
          <w:sz w:val="21"/>
          <w:szCs w:val="21"/>
        </w:rPr>
        <w:pict>
          <v:rect id="_x0000_s1178" style="position:absolute;left:0;text-align:left;margin-left:258.4pt;margin-top:5.55pt;width:24.25pt;height:18.9pt;z-index:251856896" filled="f" stroked="f">
            <v:textbox inset="5.85pt,.7pt,5.85pt,.7pt">
              <w:txbxContent>
                <w:p w:rsidR="00AB2698" w:rsidRPr="00C74354" w:rsidRDefault="00AB2698">
                  <w:pPr>
                    <w:rPr>
                      <w:rFonts w:asciiTheme="majorEastAsia" w:eastAsiaTheme="majorEastAsia" w:hAnsiTheme="majorEastAsia"/>
                      <w:b/>
                      <w:sz w:val="20"/>
                      <w:szCs w:val="20"/>
                    </w:rPr>
                  </w:pPr>
                  <w:r>
                    <w:rPr>
                      <w:rFonts w:asciiTheme="majorEastAsia" w:eastAsiaTheme="majorEastAsia" w:hAnsiTheme="majorEastAsia" w:hint="eastAsia"/>
                      <w:b/>
                      <w:sz w:val="20"/>
                      <w:szCs w:val="20"/>
                    </w:rPr>
                    <w:t>県</w:t>
                  </w:r>
                </w:p>
              </w:txbxContent>
            </v:textbox>
          </v:rect>
        </w:pict>
      </w:r>
      <w:r>
        <w:rPr>
          <w:rFonts w:ascii="ＭＳ Ｐゴシック" w:eastAsia="ＭＳ Ｐゴシック" w:hAnsi="ＭＳ Ｐゴシック"/>
          <w:noProof/>
          <w:sz w:val="21"/>
          <w:szCs w:val="21"/>
        </w:rPr>
        <w:pict>
          <v:shape id="_x0000_s1172" type="#_x0000_t8" style="position:absolute;left:0;text-align:left;margin-left:251.55pt;margin-top:5.55pt;width:37.25pt;height:17.85pt;rotation:180;z-index:251848704" adj="5059" fillcolor="#fcc" strokecolor="#e36c0a [2409]">
            <v:stroke dashstyle="dash"/>
            <v:textbox style="mso-next-textbox:#_x0000_s1172" inset="5.85pt,.7pt,5.85pt,.7pt">
              <w:txbxContent>
                <w:p w:rsidR="00AB2698" w:rsidRPr="009C5D57" w:rsidRDefault="00AB2698" w:rsidP="009C5D57">
                  <w:pPr>
                    <w:jc w:val="center"/>
                    <w:rPr>
                      <w:rFonts w:asciiTheme="majorEastAsia" w:eastAsiaTheme="majorEastAsia" w:hAnsiTheme="majorEastAsia"/>
                      <w:b/>
                      <w:sz w:val="20"/>
                      <w:szCs w:val="20"/>
                    </w:rPr>
                  </w:pPr>
                </w:p>
              </w:txbxContent>
            </v:textbox>
          </v:shape>
        </w:pict>
      </w:r>
      <w:r>
        <w:rPr>
          <w:rFonts w:ascii="ＭＳ Ｐゴシック" w:eastAsia="ＭＳ Ｐゴシック" w:hAnsi="ＭＳ Ｐゴシック"/>
          <w:noProof/>
          <w:sz w:val="21"/>
          <w:szCs w:val="21"/>
        </w:rPr>
        <w:pict>
          <v:shape id="_x0000_s1156" type="#_x0000_t8" style="position:absolute;left:0;text-align:left;margin-left:83.05pt;margin-top:6.3pt;width:73.95pt;height:20.9pt;z-index:251825152" adj="2454" fillcolor="#ffc000" strokecolor="#974706 [1609]">
            <v:stroke dashstyle="dash"/>
            <v:textbox style="mso-next-textbox:#_x0000_s1156" inset="5.85pt,.7pt,5.85pt,.7pt">
              <w:txbxContent>
                <w:p w:rsidR="00AB2698" w:rsidRPr="009C5D57" w:rsidRDefault="00AB2698" w:rsidP="009C5D57">
                  <w:pPr>
                    <w:jc w:val="center"/>
                    <w:rPr>
                      <w:rFonts w:asciiTheme="majorEastAsia" w:eastAsiaTheme="majorEastAsia" w:hAnsiTheme="majorEastAsia"/>
                      <w:b/>
                      <w:sz w:val="20"/>
                      <w:szCs w:val="20"/>
                    </w:rPr>
                  </w:pPr>
                  <w:r w:rsidRPr="009C5D57">
                    <w:rPr>
                      <w:rFonts w:asciiTheme="majorEastAsia" w:eastAsiaTheme="majorEastAsia" w:hAnsiTheme="majorEastAsia" w:hint="eastAsia"/>
                      <w:b/>
                      <w:sz w:val="20"/>
                      <w:szCs w:val="20"/>
                    </w:rPr>
                    <w:t>県</w:t>
                  </w:r>
                </w:p>
              </w:txbxContent>
            </v:textbox>
          </v:shape>
        </w:pict>
      </w:r>
    </w:p>
    <w:p w:rsidR="00D146BC" w:rsidRDefault="00260DE8">
      <w:pPr>
        <w:widowControl/>
        <w:jc w:val="left"/>
      </w:pPr>
      <w:r>
        <w:rPr>
          <w:rFonts w:ascii="ＭＳ Ｐゴシック" w:eastAsia="ＭＳ Ｐゴシック" w:hAnsi="ＭＳ Ｐゴシック"/>
          <w:noProof/>
          <w:sz w:val="21"/>
          <w:szCs w:val="21"/>
        </w:rPr>
        <w:pict>
          <v:rect id="_x0000_s1184" style="position:absolute;margin-left:311.9pt;margin-top:25.2pt;width:102.4pt;height:35.85pt;z-index:251863040" filled="f" stroked="f">
            <v:textbox inset="5.85pt,.7pt,5.85pt,.7pt">
              <w:txbxContent>
                <w:p w:rsidR="00AB2698" w:rsidRDefault="00AB2698" w:rsidP="00041DEB">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企業・ＮＰＯ・地域コミュ</w:t>
                  </w:r>
                </w:p>
                <w:p w:rsidR="00AB2698" w:rsidRDefault="00AB2698" w:rsidP="00041DEB">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ニティ</w:t>
                  </w:r>
                  <w:r w:rsidRPr="00041DEB">
                    <w:rPr>
                      <w:rFonts w:ascii="ＭＳ Ｐゴシック" w:eastAsia="ＭＳ Ｐゴシック" w:hAnsi="ＭＳ Ｐゴシック" w:hint="eastAsia"/>
                      <w:sz w:val="16"/>
                      <w:szCs w:val="16"/>
                    </w:rPr>
                    <w:t>が出来ないことを</w:t>
                  </w:r>
                </w:p>
                <w:p w:rsidR="00AB2698" w:rsidRPr="00041DEB" w:rsidRDefault="00AB2698" w:rsidP="00041DEB">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w:t>
                  </w:r>
                  <w:r w:rsidRPr="00041DEB">
                    <w:rPr>
                      <w:rFonts w:ascii="ＭＳ Ｐゴシック" w:eastAsia="ＭＳ Ｐゴシック" w:hAnsi="ＭＳ Ｐゴシック" w:hint="eastAsia"/>
                      <w:sz w:val="16"/>
                      <w:szCs w:val="16"/>
                    </w:rPr>
                    <w:t>が補完</w:t>
                  </w:r>
                </w:p>
              </w:txbxContent>
            </v:textbox>
          </v:rect>
        </w:pict>
      </w:r>
      <w:r>
        <w:rPr>
          <w:rFonts w:ascii="ＭＳ Ｐゴシック" w:eastAsia="ＭＳ Ｐゴシック" w:hAnsi="ＭＳ Ｐゴシック"/>
          <w:noProof/>
          <w:sz w:val="21"/>
          <w:szCs w:val="21"/>
        </w:rPr>
        <w:pict>
          <v:rect id="_x0000_s1185" style="position:absolute;margin-left:314.8pt;margin-top:60.2pt;width:96.9pt;height:31.8pt;z-index:251864064" filled="f" stroked="f">
            <v:textbox inset="5.85pt,.7pt,5.85pt,.7pt">
              <w:txbxContent>
                <w:p w:rsidR="00AB2698" w:rsidRDefault="00AB2698" w:rsidP="00041DEB">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個人が</w:t>
                  </w:r>
                  <w:r w:rsidRPr="00041DEB">
                    <w:rPr>
                      <w:rFonts w:ascii="ＭＳ Ｐゴシック" w:eastAsia="ＭＳ Ｐゴシック" w:hAnsi="ＭＳ Ｐゴシック" w:hint="eastAsia"/>
                      <w:sz w:val="16"/>
                      <w:szCs w:val="16"/>
                    </w:rPr>
                    <w:t>出来ないことを</w:t>
                  </w:r>
                </w:p>
                <w:p w:rsidR="00AB2698" w:rsidRPr="00041DEB" w:rsidRDefault="00AB2698" w:rsidP="00041DEB">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企業・地域コミュニティが</w:t>
                  </w:r>
                  <w:r w:rsidRPr="00041DEB">
                    <w:rPr>
                      <w:rFonts w:ascii="ＭＳ Ｐゴシック" w:eastAsia="ＭＳ Ｐゴシック" w:hAnsi="ＭＳ Ｐゴシック" w:hint="eastAsia"/>
                      <w:sz w:val="16"/>
                      <w:szCs w:val="16"/>
                    </w:rPr>
                    <w:t>補完</w:t>
                  </w:r>
                </w:p>
              </w:txbxContent>
            </v:textbox>
          </v:rect>
        </w:pict>
      </w:r>
      <w:r>
        <w:rPr>
          <w:rFonts w:ascii="ＭＳ Ｐゴシック" w:eastAsia="ＭＳ Ｐゴシック" w:hAnsi="ＭＳ Ｐゴシック"/>
          <w:noProof/>
          <w:sz w:val="21"/>
          <w:szCs w:val="21"/>
        </w:rPr>
        <w:pict>
          <v:rect id="_x0000_s1180" style="position:absolute;margin-left:226.95pt;margin-top:42.15pt;width:98.25pt;height:23.65pt;z-index:251858944" filled="f" stroked="f">
            <v:textbox inset="5.85pt,.7pt,5.85pt,.7pt">
              <w:txbxContent>
                <w:p w:rsidR="00AB2698" w:rsidRDefault="00AB2698" w:rsidP="00041DEB">
                  <w:pPr>
                    <w:spacing w:line="22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企業・ＮＰＯ</w:t>
                  </w:r>
                </w:p>
                <w:p w:rsidR="00AB2698" w:rsidRPr="00C74354" w:rsidRDefault="00AB2698" w:rsidP="00041DEB">
                  <w:pPr>
                    <w:spacing w:line="220" w:lineRule="exact"/>
                    <w:rPr>
                      <w:rFonts w:asciiTheme="majorEastAsia" w:eastAsiaTheme="majorEastAsia" w:hAnsiTheme="majorEastAsia"/>
                      <w:b/>
                      <w:sz w:val="20"/>
                      <w:szCs w:val="20"/>
                    </w:rPr>
                  </w:pPr>
                  <w:r>
                    <w:rPr>
                      <w:rFonts w:asciiTheme="majorEastAsia" w:eastAsiaTheme="majorEastAsia" w:hAnsiTheme="majorEastAsia" w:hint="eastAsia"/>
                      <w:b/>
                      <w:sz w:val="20"/>
                      <w:szCs w:val="20"/>
                    </w:rPr>
                    <w:t>地域コミュニティ</w:t>
                  </w:r>
                </w:p>
              </w:txbxContent>
            </v:textbox>
          </v:rect>
        </w:pict>
      </w:r>
      <w:r>
        <w:rPr>
          <w:rFonts w:ascii="ＭＳ Ｐゴシック" w:eastAsia="ＭＳ Ｐゴシック" w:hAnsi="ＭＳ Ｐゴシック"/>
          <w:noProof/>
          <w:sz w:val="21"/>
          <w:szCs w:val="21"/>
        </w:rPr>
        <w:pict>
          <v:rect id="_x0000_s1181" style="position:absolute;margin-left:236.05pt;margin-top:69.2pt;width:75.5pt;height:18.9pt;z-index:251859968" filled="f" stroked="f">
            <v:textbox inset="5.85pt,.7pt,5.85pt,.7pt">
              <w:txbxContent>
                <w:p w:rsidR="00AB2698" w:rsidRPr="00C74354" w:rsidRDefault="00AB2698">
                  <w:pPr>
                    <w:rPr>
                      <w:rFonts w:asciiTheme="majorEastAsia" w:eastAsiaTheme="majorEastAsia" w:hAnsiTheme="majorEastAsia"/>
                      <w:b/>
                      <w:sz w:val="20"/>
                      <w:szCs w:val="20"/>
                    </w:rPr>
                  </w:pPr>
                  <w:r>
                    <w:rPr>
                      <w:rFonts w:asciiTheme="majorEastAsia" w:eastAsiaTheme="majorEastAsia" w:hAnsiTheme="majorEastAsia" w:hint="eastAsia"/>
                      <w:b/>
                      <w:sz w:val="20"/>
                      <w:szCs w:val="20"/>
                    </w:rPr>
                    <w:t>市民（個人）</w:t>
                  </w:r>
                </w:p>
              </w:txbxContent>
            </v:textbox>
          </v:rect>
        </w:pict>
      </w:r>
      <w:r>
        <w:rPr>
          <w:rFonts w:ascii="ＭＳ Ｐゴシック" w:eastAsia="ＭＳ Ｐゴシック" w:hAnsi="ＭＳ Ｐゴシック"/>
          <w:noProof/>
          <w:sz w:val="21"/>
          <w:szCs w:val="21"/>
        </w:rPr>
        <w:pict>
          <v:shape id="_x0000_s1175" type="#_x0000_t8" style="position:absolute;margin-left:231.25pt;margin-top:43.05pt;width:83.15pt;height:18pt;rotation:180;z-index:251852800" adj="2935" fillcolor="#fcc" strokecolor="#e36c0a [2409]">
            <v:stroke dashstyle="dash"/>
            <v:textbox style="mso-next-textbox:#_x0000_s1175" inset="5.85pt,.7pt,5.85pt,.7pt">
              <w:txbxContent>
                <w:p w:rsidR="00AB2698" w:rsidRPr="009C5D57" w:rsidRDefault="00AB2698" w:rsidP="009C5D57">
                  <w:pPr>
                    <w:jc w:val="center"/>
                    <w:rPr>
                      <w:rFonts w:asciiTheme="majorEastAsia" w:eastAsiaTheme="majorEastAsia" w:hAnsiTheme="majorEastAsia"/>
                      <w:b/>
                      <w:sz w:val="20"/>
                      <w:szCs w:val="20"/>
                    </w:rPr>
                  </w:pPr>
                </w:p>
              </w:txbxContent>
            </v:textbox>
          </v:shape>
        </w:pict>
      </w:r>
      <w:r>
        <w:rPr>
          <w:rFonts w:ascii="ＭＳ Ｐゴシック" w:eastAsia="ＭＳ Ｐゴシック" w:hAnsi="ＭＳ Ｐゴシック"/>
          <w:noProof/>
          <w:sz w:val="21"/>
          <w:szCs w:val="21"/>
        </w:rPr>
        <w:pict>
          <v:shape id="_x0000_s1173" type="#_x0000_t8" style="position:absolute;margin-left:239.95pt;margin-top:11.25pt;width:63pt;height:25pt;rotation:180;z-index:251850752" adj="5059" fillcolor="#fcc" strokecolor="#e36c0a [2409]">
            <v:stroke dashstyle="dash"/>
            <v:textbox style="mso-next-textbox:#_x0000_s1173" inset="5.85pt,.7pt,5.85pt,.7pt">
              <w:txbxContent>
                <w:p w:rsidR="00AB2698" w:rsidRPr="009C5D57" w:rsidRDefault="00AB2698" w:rsidP="009C5D57">
                  <w:pPr>
                    <w:jc w:val="center"/>
                    <w:rPr>
                      <w:rFonts w:asciiTheme="majorEastAsia" w:eastAsiaTheme="majorEastAsia" w:hAnsiTheme="majorEastAsia"/>
                      <w:b/>
                      <w:sz w:val="20"/>
                      <w:szCs w:val="20"/>
                    </w:rPr>
                  </w:pPr>
                </w:p>
              </w:txbxContent>
            </v:textbox>
          </v:shape>
        </w:pict>
      </w:r>
      <w:r>
        <w:rPr>
          <w:rFonts w:ascii="ＭＳ Ｐゴシック" w:eastAsia="ＭＳ Ｐゴシック" w:hAnsi="ＭＳ Ｐゴシック"/>
          <w:noProof/>
          <w:sz w:val="21"/>
          <w:szCs w:val="21"/>
        </w:rPr>
        <w:pict>
          <v:shape id="_x0000_s1168" type="#_x0000_t32" style="position:absolute;margin-left:270.5pt;margin-top:58.7pt;width:.05pt;height:14pt;rotation:180;z-index:251845632" o:connectortype="straight" o:regroupid="8" strokecolor="red" strokeweight="1.25pt">
            <v:stroke endarrow="open"/>
          </v:shape>
        </w:pict>
      </w:r>
      <w:r>
        <w:rPr>
          <w:rFonts w:ascii="ＭＳ Ｐゴシック" w:eastAsia="ＭＳ Ｐゴシック" w:hAnsi="ＭＳ Ｐゴシック"/>
          <w:noProof/>
          <w:sz w:val="21"/>
          <w:szCs w:val="21"/>
        </w:rPr>
        <w:pict>
          <v:shape id="_x0000_s1169" type="#_x0000_t32" style="position:absolute;margin-left:270.6pt;margin-top:31.55pt;width:.05pt;height:14pt;rotation:180;z-index:251854848" o:connectortype="straight" o:regroupid="8" strokecolor="red" strokeweight="1.25pt">
            <v:stroke endarrow="open"/>
          </v:shape>
        </w:pict>
      </w:r>
      <w:r>
        <w:rPr>
          <w:rFonts w:ascii="ＭＳ Ｐゴシック" w:eastAsia="ＭＳ Ｐゴシック" w:hAnsi="ＭＳ Ｐゴシック"/>
          <w:noProof/>
          <w:sz w:val="21"/>
          <w:szCs w:val="21"/>
        </w:rPr>
        <w:pict>
          <v:shape id="_x0000_s1174" type="#_x0000_t32" style="position:absolute;margin-left:270.3pt;margin-top:.4pt;width:.05pt;height:14pt;rotation:180;z-index:251851776" o:connectortype="straight" strokecolor="red" strokeweight="1.25pt">
            <v:stroke endarrow="open"/>
          </v:shape>
        </w:pict>
      </w:r>
      <w:r>
        <w:rPr>
          <w:rFonts w:ascii="ＭＳ Ｐゴシック" w:eastAsia="ＭＳ Ｐゴシック" w:hAnsi="ＭＳ Ｐゴシック"/>
          <w:noProof/>
          <w:sz w:val="21"/>
          <w:szCs w:val="21"/>
        </w:rPr>
        <w:pict>
          <v:shape id="_x0000_s1176" type="#_x0000_t8" style="position:absolute;margin-left:219.2pt;margin-top:70.1pt;width:108.75pt;height:18pt;rotation:180;z-index:251853824" adj="2155" fillcolor="#fcc" strokecolor="#e36c0a [2409]">
            <v:stroke dashstyle="dash"/>
            <v:textbox style="mso-next-textbox:#_x0000_s1176" inset="5.85pt,.7pt,5.85pt,.7pt">
              <w:txbxContent>
                <w:p w:rsidR="00AB2698" w:rsidRPr="009C5D57" w:rsidRDefault="00AB2698" w:rsidP="009C5D57">
                  <w:pPr>
                    <w:jc w:val="center"/>
                    <w:rPr>
                      <w:rFonts w:asciiTheme="majorEastAsia" w:eastAsiaTheme="majorEastAsia" w:hAnsiTheme="majorEastAsia"/>
                      <w:b/>
                      <w:sz w:val="20"/>
                      <w:szCs w:val="20"/>
                    </w:rPr>
                  </w:pPr>
                </w:p>
              </w:txbxContent>
            </v:textbox>
          </v:shape>
        </w:pict>
      </w:r>
      <w:r>
        <w:rPr>
          <w:rFonts w:ascii="ＭＳ Ｐゴシック" w:eastAsia="ＭＳ Ｐゴシック" w:hAnsi="ＭＳ Ｐゴシック"/>
          <w:noProof/>
          <w:sz w:val="21"/>
          <w:szCs w:val="21"/>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63" type="#_x0000_t13" style="position:absolute;margin-left:191.05pt;margin-top:6pt;width:25.15pt;height:23.1pt;z-index:251832320" adj="13699,5891" fillcolor="#f60" strokecolor="red">
            <v:textbox inset="5.85pt,.7pt,5.85pt,.7pt"/>
          </v:shape>
        </w:pict>
      </w:r>
      <w:r>
        <w:rPr>
          <w:rFonts w:ascii="ＭＳ Ｐゴシック" w:eastAsia="ＭＳ Ｐゴシック" w:hAnsi="ＭＳ Ｐゴシック"/>
          <w:noProof/>
          <w:sz w:val="21"/>
          <w:szCs w:val="21"/>
        </w:rPr>
        <w:pict>
          <v:rect id="_x0000_s1162" style="position:absolute;margin-left:66.2pt;margin-top:55pt;width:119.35pt;height:29.85pt;z-index:251831296" filled="f" stroked="f">
            <v:textbox inset="5.85pt,.7pt,5.85pt,.7pt">
              <w:txbxContent>
                <w:p w:rsidR="00AB2698" w:rsidRPr="009C5D57" w:rsidRDefault="00AB2698" w:rsidP="00007A53">
                  <w:pPr>
                    <w:spacing w:line="240" w:lineRule="exact"/>
                    <w:jc w:val="center"/>
                    <w:rPr>
                      <w:rFonts w:asciiTheme="majorEastAsia" w:eastAsiaTheme="majorEastAsia" w:hAnsiTheme="majorEastAsia"/>
                      <w:b/>
                      <w:sz w:val="20"/>
                      <w:szCs w:val="20"/>
                    </w:rPr>
                  </w:pPr>
                  <w:r w:rsidRPr="009C5D57">
                    <w:rPr>
                      <w:rFonts w:asciiTheme="majorEastAsia" w:eastAsiaTheme="majorEastAsia" w:hAnsiTheme="majorEastAsia" w:hint="eastAsia"/>
                      <w:b/>
                      <w:sz w:val="20"/>
                      <w:szCs w:val="20"/>
                    </w:rPr>
                    <w:t>地域コミュニティ</w:t>
                  </w:r>
                </w:p>
                <w:p w:rsidR="00AB2698" w:rsidRPr="009C5D57" w:rsidRDefault="00AB2698" w:rsidP="00007A53">
                  <w:pPr>
                    <w:spacing w:line="240" w:lineRule="exact"/>
                    <w:jc w:val="center"/>
                    <w:rPr>
                      <w:rFonts w:asciiTheme="majorEastAsia" w:eastAsiaTheme="majorEastAsia" w:hAnsiTheme="majorEastAsia"/>
                      <w:b/>
                      <w:sz w:val="20"/>
                      <w:szCs w:val="20"/>
                    </w:rPr>
                  </w:pPr>
                  <w:r w:rsidRPr="009C5D57">
                    <w:rPr>
                      <w:rFonts w:asciiTheme="majorEastAsia" w:eastAsiaTheme="majorEastAsia" w:hAnsiTheme="majorEastAsia" w:hint="eastAsia"/>
                      <w:b/>
                      <w:sz w:val="20"/>
                      <w:szCs w:val="20"/>
                    </w:rPr>
                    <w:t>市民（個人）</w:t>
                  </w:r>
                </w:p>
              </w:txbxContent>
            </v:textbox>
          </v:rect>
        </w:pict>
      </w:r>
      <w:r>
        <w:rPr>
          <w:rFonts w:ascii="ＭＳ Ｐゴシック" w:eastAsia="ＭＳ Ｐゴシック" w:hAnsi="ＭＳ Ｐゴシック"/>
          <w:noProof/>
          <w:sz w:val="21"/>
          <w:szCs w:val="21"/>
        </w:rPr>
        <w:pict>
          <v:shape id="_x0000_s1158" type="#_x0000_t5" style="position:absolute;margin-left:105.95pt;margin-top:55pt;width:27.9pt;height:41pt;flip:y;z-index:251827200" fillcolor="#ffc000" strokecolor="#974706 [1609]">
            <v:stroke dashstyle="dash"/>
            <v:textbox inset="5.85pt,.7pt,5.85pt,.7pt"/>
          </v:shape>
        </w:pict>
      </w:r>
      <w:r>
        <w:rPr>
          <w:rFonts w:ascii="ＭＳ Ｐゴシック" w:eastAsia="ＭＳ Ｐゴシック" w:hAnsi="ＭＳ Ｐゴシック"/>
          <w:noProof/>
          <w:sz w:val="21"/>
          <w:szCs w:val="21"/>
        </w:rPr>
        <w:pict>
          <v:shape id="_x0000_s1161" type="#_x0000_t32" style="position:absolute;margin-left:119.7pt;margin-top:44.55pt;width:.05pt;height:14pt;z-index:251830272" o:connectortype="straight" strokecolor="red" strokeweight="1.25pt">
            <v:stroke endarrow="open"/>
          </v:shape>
        </w:pict>
      </w:r>
      <w:r>
        <w:rPr>
          <w:rFonts w:ascii="ＭＳ Ｐゴシック" w:eastAsia="ＭＳ Ｐゴシック" w:hAnsi="ＭＳ Ｐゴシック"/>
          <w:noProof/>
          <w:sz w:val="21"/>
          <w:szCs w:val="21"/>
        </w:rPr>
        <w:pict>
          <v:shape id="_x0000_s1157" type="#_x0000_t8" style="position:absolute;margin-left:93.8pt;margin-top:20.6pt;width:52.15pt;height:23.95pt;z-index:251826176" adj="3811" fillcolor="#ffc000" strokecolor="#974706 [1609]">
            <v:stroke dashstyle="dash"/>
            <v:textbox inset="5.85pt,.7pt,5.85pt,.7pt">
              <w:txbxContent>
                <w:p w:rsidR="00AB2698" w:rsidRPr="009C5D57" w:rsidRDefault="00AB2698" w:rsidP="009C5D57">
                  <w:pPr>
                    <w:jc w:val="center"/>
                    <w:rPr>
                      <w:rFonts w:asciiTheme="majorEastAsia" w:eastAsiaTheme="majorEastAsia" w:hAnsiTheme="majorEastAsia"/>
                      <w:b/>
                      <w:sz w:val="20"/>
                      <w:szCs w:val="20"/>
                    </w:rPr>
                  </w:pPr>
                  <w:r w:rsidRPr="009C5D57">
                    <w:rPr>
                      <w:rFonts w:asciiTheme="majorEastAsia" w:eastAsiaTheme="majorEastAsia" w:hAnsiTheme="majorEastAsia" w:hint="eastAsia"/>
                      <w:b/>
                      <w:sz w:val="20"/>
                      <w:szCs w:val="20"/>
                    </w:rPr>
                    <w:t>市</w:t>
                  </w:r>
                </w:p>
              </w:txbxContent>
            </v:textbox>
          </v:shape>
        </w:pict>
      </w:r>
      <w:r>
        <w:rPr>
          <w:noProof/>
        </w:rPr>
        <w:pict>
          <v:shape id="_x0000_s1160" type="#_x0000_t32" style="position:absolute;margin-left:119.75pt;margin-top:8.75pt;width:.05pt;height:14pt;z-index:251829248" o:connectortype="straight" strokecolor="red" strokeweight="1.25pt">
            <v:stroke endarrow="open"/>
          </v:shape>
        </w:pict>
      </w:r>
      <w:r w:rsidR="00D146BC">
        <w:br w:type="page"/>
      </w:r>
    </w:p>
    <w:p w:rsidR="00C96D07" w:rsidRDefault="006042F3" w:rsidP="00137FD8">
      <w:pPr>
        <w:ind w:firstLineChars="100" w:firstLine="220"/>
      </w:pPr>
      <w:r>
        <w:rPr>
          <w:rFonts w:hint="eastAsia"/>
        </w:rPr>
        <w:lastRenderedPageBreak/>
        <w:t>ウ</w:t>
      </w:r>
      <w:r w:rsidR="00137FD8">
        <w:rPr>
          <w:rFonts w:hint="eastAsia"/>
        </w:rPr>
        <w:t xml:space="preserve">　</w:t>
      </w:r>
      <w:r w:rsidR="00ED5ED9">
        <w:rPr>
          <w:rFonts w:hint="eastAsia"/>
        </w:rPr>
        <w:t>公共</w:t>
      </w:r>
      <w:r w:rsidR="00C96D07">
        <w:rPr>
          <w:rFonts w:hint="eastAsia"/>
        </w:rPr>
        <w:t>サービスの</w:t>
      </w:r>
      <w:r w:rsidR="000C7D29">
        <w:rPr>
          <w:rFonts w:hint="eastAsia"/>
        </w:rPr>
        <w:t>担い手</w:t>
      </w:r>
      <w:r w:rsidR="00F00600">
        <w:rPr>
          <w:rFonts w:hint="eastAsia"/>
        </w:rPr>
        <w:t>の多様化</w:t>
      </w:r>
    </w:p>
    <w:p w:rsidR="00C202F4" w:rsidRDefault="00F9256F" w:rsidP="00137FD8">
      <w:pPr>
        <w:ind w:leftChars="193" w:left="425"/>
      </w:pPr>
      <w:r>
        <w:rPr>
          <w:rFonts w:hint="eastAsia"/>
        </w:rPr>
        <w:t xml:space="preserve">　</w:t>
      </w:r>
      <w:r w:rsidR="00FC19DF">
        <w:rPr>
          <w:rFonts w:hint="eastAsia"/>
        </w:rPr>
        <w:t>市民ニーズの多様化・高度化に</w:t>
      </w:r>
      <w:r w:rsidR="00C5220C">
        <w:rPr>
          <w:rFonts w:hint="eastAsia"/>
        </w:rPr>
        <w:t>伴い</w:t>
      </w:r>
      <w:r w:rsidR="00FC19DF">
        <w:rPr>
          <w:rFonts w:hint="eastAsia"/>
        </w:rPr>
        <w:t>、</w:t>
      </w:r>
      <w:r w:rsidR="000C7D29">
        <w:rPr>
          <w:rFonts w:hint="eastAsia"/>
        </w:rPr>
        <w:t>企業、</w:t>
      </w:r>
      <w:r w:rsidR="00FC19DF" w:rsidRPr="00FC19DF">
        <w:rPr>
          <w:rFonts w:hint="eastAsia"/>
        </w:rPr>
        <w:t>ＮＰＯ</w:t>
      </w:r>
      <w:r w:rsidR="008500AD">
        <w:rPr>
          <w:rFonts w:hint="eastAsia"/>
        </w:rPr>
        <w:t>、</w:t>
      </w:r>
      <w:r w:rsidR="00B2341D">
        <w:rPr>
          <w:rFonts w:hint="eastAsia"/>
        </w:rPr>
        <w:t>自治会</w:t>
      </w:r>
      <w:r w:rsidR="008500AD">
        <w:rPr>
          <w:rFonts w:hint="eastAsia"/>
        </w:rPr>
        <w:t>、大学</w:t>
      </w:r>
      <w:r w:rsidR="00FC19DF" w:rsidRPr="00FC19DF">
        <w:rPr>
          <w:rFonts w:hint="eastAsia"/>
        </w:rPr>
        <w:t>等が</w:t>
      </w:r>
      <w:r w:rsidR="001B3F6A">
        <w:rPr>
          <w:rFonts w:hint="eastAsia"/>
        </w:rPr>
        <w:t>、</w:t>
      </w:r>
      <w:r w:rsidR="00FC19DF" w:rsidRPr="00FC19DF">
        <w:rPr>
          <w:rFonts w:hint="eastAsia"/>
        </w:rPr>
        <w:t>様々な分野で主体的に活動を展開するようになって</w:t>
      </w:r>
      <w:r w:rsidR="00ED5ED9">
        <w:rPr>
          <w:rFonts w:hint="eastAsia"/>
        </w:rPr>
        <w:t>います。また、</w:t>
      </w:r>
      <w:r w:rsidR="00C5220C">
        <w:rPr>
          <w:rFonts w:hint="eastAsia"/>
        </w:rPr>
        <w:t>ＰＦＩ</w:t>
      </w:r>
      <w:r w:rsidR="009825F8">
        <w:rPr>
          <w:rStyle w:val="ab"/>
        </w:rPr>
        <w:footnoteReference w:id="4"/>
      </w:r>
      <w:r w:rsidR="00C5220C">
        <w:rPr>
          <w:rFonts w:hint="eastAsia"/>
        </w:rPr>
        <w:t>や指定管理者制度</w:t>
      </w:r>
      <w:r w:rsidR="009825F8">
        <w:rPr>
          <w:rStyle w:val="ab"/>
        </w:rPr>
        <w:footnoteReference w:id="5"/>
      </w:r>
      <w:r w:rsidR="00C5220C">
        <w:rPr>
          <w:rFonts w:hint="eastAsia"/>
        </w:rPr>
        <w:t>など、民間の経営手法を公共領域に活用して、</w:t>
      </w:r>
      <w:r w:rsidR="00C61304">
        <w:rPr>
          <w:rFonts w:hint="eastAsia"/>
        </w:rPr>
        <w:t>市民サービスの向上やコストの削減</w:t>
      </w:r>
      <w:r w:rsidR="00C5220C">
        <w:rPr>
          <w:rFonts w:hint="eastAsia"/>
        </w:rPr>
        <w:t>を図る</w:t>
      </w:r>
      <w:r w:rsidR="00ED5ED9">
        <w:rPr>
          <w:rFonts w:hint="eastAsia"/>
        </w:rPr>
        <w:t>公民連携の仕組みが整備されています。</w:t>
      </w:r>
    </w:p>
    <w:p w:rsidR="0026678B" w:rsidRPr="00D960EA" w:rsidRDefault="00C61304" w:rsidP="00C202F4">
      <w:pPr>
        <w:ind w:leftChars="193" w:left="425" w:firstLineChars="100" w:firstLine="220"/>
      </w:pPr>
      <w:r>
        <w:rPr>
          <w:rFonts w:hint="eastAsia"/>
        </w:rPr>
        <w:t>地域主権の社会を実現するためには、</w:t>
      </w:r>
      <w:r w:rsidR="0026678B">
        <w:rPr>
          <w:rFonts w:hint="eastAsia"/>
        </w:rPr>
        <w:t>行政のみならず、</w:t>
      </w:r>
      <w:r w:rsidR="00B2341D">
        <w:rPr>
          <w:rFonts w:hint="eastAsia"/>
        </w:rPr>
        <w:t>企業、</w:t>
      </w:r>
      <w:r>
        <w:rPr>
          <w:rFonts w:hint="eastAsia"/>
        </w:rPr>
        <w:t>ＮＰＯ</w:t>
      </w:r>
      <w:r w:rsidR="0026678B">
        <w:rPr>
          <w:rFonts w:hint="eastAsia"/>
        </w:rPr>
        <w:t>等の多様な主体が、</w:t>
      </w:r>
      <w:r>
        <w:rPr>
          <w:rFonts w:hint="eastAsia"/>
        </w:rPr>
        <w:t>それぞれの</w:t>
      </w:r>
      <w:r w:rsidR="00885AA2">
        <w:rPr>
          <w:rFonts w:hint="eastAsia"/>
        </w:rPr>
        <w:t>得意分野や</w:t>
      </w:r>
      <w:r>
        <w:rPr>
          <w:rFonts w:hint="eastAsia"/>
        </w:rPr>
        <w:t>特性を生かし</w:t>
      </w:r>
      <w:r w:rsidR="0026678B">
        <w:rPr>
          <w:rFonts w:hint="eastAsia"/>
        </w:rPr>
        <w:t>ながら、</w:t>
      </w:r>
      <w:r w:rsidR="008361DF">
        <w:rPr>
          <w:rFonts w:hint="eastAsia"/>
        </w:rPr>
        <w:t>相互に連携し、</w:t>
      </w:r>
      <w:r w:rsidR="00D5009E">
        <w:rPr>
          <w:rFonts w:hint="eastAsia"/>
        </w:rPr>
        <w:t>様々な取組みを行う</w:t>
      </w:r>
      <w:r>
        <w:rPr>
          <w:rFonts w:hint="eastAsia"/>
        </w:rPr>
        <w:t>「担い手の</w:t>
      </w:r>
      <w:r w:rsidR="00885AA2">
        <w:rPr>
          <w:rFonts w:hint="eastAsia"/>
        </w:rPr>
        <w:t>多様化</w:t>
      </w:r>
      <w:r w:rsidR="008361DF">
        <w:rPr>
          <w:rFonts w:hint="eastAsia"/>
        </w:rPr>
        <w:t>」</w:t>
      </w:r>
      <w:r>
        <w:rPr>
          <w:rFonts w:hint="eastAsia"/>
        </w:rPr>
        <w:t>を</w:t>
      </w:r>
      <w:r w:rsidR="0026678B">
        <w:rPr>
          <w:rFonts w:hint="eastAsia"/>
        </w:rPr>
        <w:t>図るとともに、</w:t>
      </w:r>
      <w:r w:rsidR="005A4AA7">
        <w:rPr>
          <w:rFonts w:hint="eastAsia"/>
        </w:rPr>
        <w:t>市民と行政の適</w:t>
      </w:r>
      <w:r w:rsidR="005A4AA7" w:rsidRPr="00D960EA">
        <w:rPr>
          <w:rFonts w:hint="eastAsia"/>
        </w:rPr>
        <w:t>切な役割分担の</w:t>
      </w:r>
      <w:r w:rsidR="008361DF">
        <w:rPr>
          <w:rFonts w:hint="eastAsia"/>
        </w:rPr>
        <w:t>観点</w:t>
      </w:r>
      <w:r w:rsidR="005A4AA7" w:rsidRPr="00D960EA">
        <w:rPr>
          <w:rFonts w:hint="eastAsia"/>
        </w:rPr>
        <w:t>から、</w:t>
      </w:r>
      <w:r w:rsidR="0026678B" w:rsidRPr="00D960EA">
        <w:rPr>
          <w:rFonts w:hint="eastAsia"/>
        </w:rPr>
        <w:t>行政の担うべき役割の</w:t>
      </w:r>
      <w:r w:rsidR="00C77A9F" w:rsidRPr="00D960EA">
        <w:rPr>
          <w:rFonts w:hint="eastAsia"/>
        </w:rPr>
        <w:t>明確化・</w:t>
      </w:r>
      <w:r w:rsidR="0026678B" w:rsidRPr="00D960EA">
        <w:rPr>
          <w:rFonts w:hint="eastAsia"/>
        </w:rPr>
        <w:t>重点化を図ることが</w:t>
      </w:r>
      <w:r w:rsidR="00435218" w:rsidRPr="00D960EA">
        <w:rPr>
          <w:rFonts w:hint="eastAsia"/>
        </w:rPr>
        <w:t>必要</w:t>
      </w:r>
      <w:r w:rsidR="0026678B" w:rsidRPr="00D960EA">
        <w:rPr>
          <w:rFonts w:hint="eastAsia"/>
        </w:rPr>
        <w:t>です（図表</w:t>
      </w:r>
      <w:r w:rsidR="00D146BC" w:rsidRPr="00D960EA">
        <w:rPr>
          <w:rFonts w:hint="eastAsia"/>
        </w:rPr>
        <w:t>４</w:t>
      </w:r>
      <w:r w:rsidR="0026678B" w:rsidRPr="00D960EA">
        <w:rPr>
          <w:rFonts w:hint="eastAsia"/>
        </w:rPr>
        <w:t>）。</w:t>
      </w:r>
    </w:p>
    <w:p w:rsidR="00D7221E" w:rsidRPr="00BE1CEA" w:rsidRDefault="0026678B" w:rsidP="00D7221E">
      <w:pPr>
        <w:ind w:leftChars="193" w:left="425" w:firstLineChars="100" w:firstLine="220"/>
      </w:pPr>
      <w:r w:rsidRPr="00D960EA">
        <w:rPr>
          <w:rFonts w:hint="eastAsia"/>
        </w:rPr>
        <w:t>なお、こうした役割分担は、社会的な要請、地域の状況等により変化す</w:t>
      </w:r>
      <w:r>
        <w:rPr>
          <w:rFonts w:hint="eastAsia"/>
        </w:rPr>
        <w:t>るものであり、</w:t>
      </w:r>
      <w:r w:rsidR="00435218">
        <w:rPr>
          <w:rFonts w:hint="eastAsia"/>
        </w:rPr>
        <w:t>最も適切な手法を用いて行政サービスを展開することが重要です。</w:t>
      </w:r>
    </w:p>
    <w:p w:rsidR="00F71FEB" w:rsidRDefault="00421DE8" w:rsidP="00C77A9F">
      <w:pPr>
        <w:ind w:firstLineChars="700" w:firstLine="1540"/>
      </w:pPr>
      <w:r>
        <w:rPr>
          <w:rFonts w:hint="eastAsia"/>
        </w:rPr>
        <w:t>図表</w:t>
      </w:r>
      <w:r w:rsidR="00C77A9F">
        <w:rPr>
          <w:rFonts w:hint="eastAsia"/>
        </w:rPr>
        <w:t>４</w:t>
      </w:r>
      <w:r>
        <w:rPr>
          <w:rFonts w:hint="eastAsia"/>
        </w:rPr>
        <w:t xml:space="preserve">　</w:t>
      </w:r>
      <w:r w:rsidR="00881FA2">
        <w:rPr>
          <w:rFonts w:hint="eastAsia"/>
        </w:rPr>
        <w:t>担い手の</w:t>
      </w:r>
      <w:r w:rsidR="00885AA2">
        <w:rPr>
          <w:rFonts w:hint="eastAsia"/>
        </w:rPr>
        <w:t>多様</w:t>
      </w:r>
      <w:r w:rsidR="00881FA2">
        <w:rPr>
          <w:rFonts w:hint="eastAsia"/>
        </w:rPr>
        <w:t>化</w:t>
      </w:r>
    </w:p>
    <w:p w:rsidR="00D146BC" w:rsidRDefault="00260DE8" w:rsidP="00421DE8">
      <w:pPr>
        <w:ind w:firstLineChars="600" w:firstLine="1320"/>
      </w:pPr>
      <w:r>
        <w:rPr>
          <w:noProof/>
        </w:rPr>
        <w:pict>
          <v:rect id="_x0000_s1125" style="position:absolute;left:0;text-align:left;margin-left:198.1pt;margin-top:93.4pt;width:76.65pt;height:20.15pt;z-index:251794432" filled="f" stroked="f">
            <v:textbox style="mso-next-textbox:#_x0000_s1125" inset="5.85pt,.7pt,5.85pt,.7pt">
              <w:txbxContent>
                <w:p w:rsidR="00AB2698" w:rsidRPr="00C56BFD" w:rsidRDefault="00AB2698" w:rsidP="00C56BFD">
                  <w:pPr>
                    <w:jc w:val="center"/>
                    <w:rPr>
                      <w:rFonts w:ascii="ＭＳ Ｐゴシック" w:eastAsia="ＭＳ Ｐゴシック" w:hAnsi="ＭＳ Ｐゴシック"/>
                      <w:sz w:val="18"/>
                      <w:szCs w:val="18"/>
                    </w:rPr>
                  </w:pPr>
                  <w:r w:rsidRPr="00807413">
                    <w:rPr>
                      <w:rFonts w:ascii="ＭＳ Ｐゴシック" w:eastAsia="ＭＳ Ｐゴシック" w:hAnsi="ＭＳ Ｐゴシック" w:hint="eastAsia"/>
                      <w:b/>
                      <w:sz w:val="18"/>
                      <w:szCs w:val="18"/>
                    </w:rPr>
                    <w:t>役割の重点化</w:t>
                  </w:r>
                </w:p>
              </w:txbxContent>
            </v:textbox>
          </v:rect>
        </w:pict>
      </w:r>
      <w:r>
        <w:rPr>
          <w:noProof/>
        </w:rPr>
        <w:pict>
          <v:rect id="_x0000_s1050" style="position:absolute;left:0;text-align:left;margin-left:97.15pt;margin-top:38.5pt;width:73.75pt;height:20pt;z-index:251782144" o:regroupid="6" filled="f" stroked="f">
            <v:textbox style="mso-next-textbox:#_x0000_s1050" inset="5.85pt,.7pt,5.85pt,.7pt">
              <w:txbxContent>
                <w:p w:rsidR="00AB2698" w:rsidRPr="00D123CF" w:rsidRDefault="00AB2698" w:rsidP="00505042">
                  <w:pPr>
                    <w:jc w:val="center"/>
                    <w:rPr>
                      <w:sz w:val="18"/>
                      <w:szCs w:val="18"/>
                    </w:rPr>
                  </w:pPr>
                  <w:r w:rsidRPr="00D123CF">
                    <w:rPr>
                      <w:rFonts w:hint="eastAsia"/>
                      <w:sz w:val="18"/>
                      <w:szCs w:val="18"/>
                    </w:rPr>
                    <w:t>ＮＰＯ</w:t>
                  </w:r>
                </w:p>
              </w:txbxContent>
            </v:textbox>
          </v:rect>
        </w:pict>
      </w:r>
      <w:r>
        <w:rPr>
          <w:noProof/>
        </w:rPr>
        <w:pict>
          <v:rect id="_x0000_s1111" style="position:absolute;left:0;text-align:left;margin-left:204.95pt;margin-top:37.8pt;width:86.35pt;height:19.55pt;z-index:251793408" o:regroupid="6" filled="f" stroked="f">
            <v:textbox style="mso-next-textbox:#_x0000_s1111" inset="5.85pt,.7pt,5.85pt,.7pt">
              <w:txbxContent>
                <w:p w:rsidR="00AB2698" w:rsidRPr="00807413" w:rsidRDefault="00AB2698" w:rsidP="00807413">
                  <w:pPr>
                    <w:spacing w:line="180" w:lineRule="exact"/>
                    <w:jc w:val="center"/>
                    <w:rPr>
                      <w:sz w:val="16"/>
                      <w:szCs w:val="16"/>
                    </w:rPr>
                  </w:pPr>
                  <w:r w:rsidRPr="00807413">
                    <w:rPr>
                      <w:rFonts w:hint="eastAsia"/>
                      <w:sz w:val="16"/>
                      <w:szCs w:val="16"/>
                    </w:rPr>
                    <w:t>ボランティア</w:t>
                  </w:r>
                </w:p>
              </w:txbxContent>
            </v:textbox>
          </v:rect>
        </w:pict>
      </w:r>
      <w:r>
        <w:rPr>
          <w:noProof/>
        </w:rPr>
        <w:pict>
          <v:rect id="_x0000_s1131" style="position:absolute;left:0;text-align:left;margin-left:187.5pt;margin-top:43.2pt;width:57.05pt;height:20.15pt;z-index:251800576" filled="f" stroked="f">
            <v:textbox style="mso-next-textbox:#_x0000_s1131" inset="5.85pt,.7pt,5.85pt,.7pt">
              <w:txbxContent>
                <w:p w:rsidR="00AB2698" w:rsidRPr="00807413" w:rsidRDefault="00AB2698" w:rsidP="00C56BFD">
                  <w:pPr>
                    <w:jc w:val="center"/>
                    <w:rPr>
                      <w:rFonts w:ascii="ＭＳ Ｐゴシック" w:eastAsia="ＭＳ Ｐゴシック" w:hAnsi="ＭＳ Ｐゴシック"/>
                      <w:b/>
                      <w:sz w:val="18"/>
                      <w:szCs w:val="18"/>
                    </w:rPr>
                  </w:pPr>
                  <w:r w:rsidRPr="00807413">
                    <w:rPr>
                      <w:rFonts w:ascii="ＭＳ Ｐゴシック" w:eastAsia="ＭＳ Ｐゴシック" w:hAnsi="ＭＳ Ｐゴシック" w:hint="eastAsia"/>
                      <w:b/>
                      <w:sz w:val="18"/>
                      <w:szCs w:val="18"/>
                    </w:rPr>
                    <w:t>連携・支援</w:t>
                  </w:r>
                </w:p>
              </w:txbxContent>
            </v:textbox>
          </v:rect>
        </w:pict>
      </w:r>
      <w:r>
        <w:rPr>
          <w:noProof/>
        </w:rPr>
        <w:pict>
          <v:shape id="_x0000_s1128" type="#_x0000_t32" style="position:absolute;left:0;text-align:left;margin-left:215.1pt;margin-top:88.45pt;width:22.7pt;height:0;z-index:251797504" o:connectortype="straight">
            <v:stroke dashstyle="dash" startarrow="block"/>
          </v:shape>
        </w:pict>
      </w:r>
      <w:r>
        <w:rPr>
          <w:noProof/>
        </w:rPr>
        <w:pict>
          <v:rect id="_x0000_s1051" style="position:absolute;left:0;text-align:left;margin-left:242.65pt;margin-top:59.85pt;width:47.85pt;height:20pt;z-index:251783168" o:regroupid="6" filled="f" stroked="f">
            <v:textbox style="mso-next-textbox:#_x0000_s1051" inset="5.85pt,.7pt,5.85pt,.7pt">
              <w:txbxContent>
                <w:p w:rsidR="00AB2698" w:rsidRPr="00D123CF" w:rsidRDefault="00AB2698" w:rsidP="00505042">
                  <w:pPr>
                    <w:jc w:val="center"/>
                    <w:rPr>
                      <w:sz w:val="18"/>
                      <w:szCs w:val="18"/>
                    </w:rPr>
                  </w:pPr>
                  <w:r>
                    <w:rPr>
                      <w:rFonts w:hint="eastAsia"/>
                      <w:sz w:val="18"/>
                      <w:szCs w:val="18"/>
                    </w:rPr>
                    <w:t>大学</w:t>
                  </w:r>
                </w:p>
              </w:txbxContent>
            </v:textbox>
          </v:rect>
        </w:pict>
      </w:r>
      <w:r>
        <w:rPr>
          <w:noProof/>
        </w:rPr>
        <w:pict>
          <v:shape id="_x0000_s1060" type="#_x0000_t32" style="position:absolute;left:0;text-align:left;margin-left:238.25pt;margin-top:76.6pt;width:18.6pt;height:11.95pt;flip:y;z-index:251791360" o:connectortype="straight" o:regroupid="6">
            <v:stroke startarrow="block" endarrow="block"/>
          </v:shape>
        </w:pict>
      </w:r>
      <w:r>
        <w:rPr>
          <w:noProof/>
        </w:rPr>
        <w:pict>
          <v:shape id="_x0000_s1127" type="#_x0000_t32" style="position:absolute;left:0;text-align:left;margin-left:209pt;margin-top:72.35pt;width:13.95pt;height:9.75pt;flip:x;z-index:251796480" o:connectortype="straight">
            <v:stroke dashstyle="dash" endarrow="block"/>
          </v:shape>
        </w:pict>
      </w:r>
      <w:r>
        <w:rPr>
          <w:noProof/>
        </w:rPr>
        <w:pict>
          <v:shape id="_x0000_s1059" type="#_x0000_t32" style="position:absolute;left:0;text-align:left;margin-left:222.5pt;margin-top:58.7pt;width:16.2pt;height:13.2pt;flip:y;z-index:251790336" o:connectortype="straight" o:regroupid="6">
            <v:stroke startarrow="block" endarrow="block"/>
          </v:shape>
        </w:pict>
      </w:r>
      <w:r>
        <w:rPr>
          <w:noProof/>
        </w:rPr>
        <w:pict>
          <v:shape id="_x0000_s1126" type="#_x0000_t32" style="position:absolute;left:0;text-align:left;margin-left:144.15pt;margin-top:94.3pt;width:22.7pt;height:5.2pt;z-index:251795456" o:connectortype="straight">
            <v:stroke dashstyle="dash" endarrow="block"/>
          </v:shape>
        </w:pict>
      </w:r>
      <w:r>
        <w:rPr>
          <w:noProof/>
        </w:rPr>
        <w:pict>
          <v:shape id="_x0000_s1056" type="#_x0000_t32" style="position:absolute;left:0;text-align:left;margin-left:121.55pt;margin-top:84.55pt;width:22.2pt;height:9.75pt;flip:x y;z-index:251787264" o:connectortype="straight" o:regroupid="6">
            <v:stroke startarrow="block" endarrow="block"/>
          </v:shape>
        </w:pict>
      </w:r>
      <w:r>
        <w:rPr>
          <w:noProof/>
        </w:rPr>
        <w:pict>
          <v:rect id="_x0000_s1049" style="position:absolute;left:0;text-align:left;margin-left:97.15pt;margin-top:63.15pt;width:47.85pt;height:16.55pt;z-index:251781120" o:regroupid="6" filled="f" stroked="f">
            <v:textbox style="mso-next-textbox:#_x0000_s1049" inset="5.85pt,.7pt,5.85pt,.7pt">
              <w:txbxContent>
                <w:p w:rsidR="00AB2698" w:rsidRPr="00D123CF" w:rsidRDefault="00AB2698" w:rsidP="00505042">
                  <w:pPr>
                    <w:jc w:val="center"/>
                    <w:rPr>
                      <w:sz w:val="18"/>
                      <w:szCs w:val="18"/>
                    </w:rPr>
                  </w:pPr>
                  <w:r w:rsidRPr="00D123CF">
                    <w:rPr>
                      <w:rFonts w:hint="eastAsia"/>
                      <w:sz w:val="18"/>
                      <w:szCs w:val="18"/>
                    </w:rPr>
                    <w:t>企業</w:t>
                  </w:r>
                </w:p>
              </w:txbxContent>
            </v:textbox>
          </v:rect>
        </w:pict>
      </w:r>
      <w:r>
        <w:rPr>
          <w:noProof/>
        </w:rPr>
        <w:pict>
          <v:shape id="_x0000_s1130" type="#_x0000_t32" style="position:absolute;left:0;text-align:left;margin-left:155.9pt;margin-top:73.35pt;width:14.1pt;height:14.05pt;z-index:251799552" o:connectortype="straight">
            <v:stroke dashstyle="dash" endarrow="block"/>
          </v:shape>
        </w:pict>
      </w:r>
      <w:r>
        <w:rPr>
          <w:noProof/>
        </w:rPr>
        <w:pict>
          <v:shape id="_x0000_s1057" type="#_x0000_t32" style="position:absolute;left:0;text-align:left;margin-left:139.4pt;margin-top:56.1pt;width:16.4pt;height:16.8pt;flip:x y;z-index:251788288" o:connectortype="straight" o:regroupid="6">
            <v:stroke startarrow="block" endarrow="block"/>
          </v:shape>
        </w:pict>
      </w:r>
      <w:r>
        <w:rPr>
          <w:noProof/>
        </w:rPr>
        <w:pict>
          <v:rect id="_x0000_s1052" style="position:absolute;left:0;text-align:left;margin-left:151.4pt;margin-top:21.7pt;width:77.85pt;height:20pt;z-index:251784192" o:regroupid="6" filled="f" stroked="f">
            <v:textbox style="mso-next-textbox:#_x0000_s1052" inset="5.85pt,.7pt,5.85pt,.7pt">
              <w:txbxContent>
                <w:p w:rsidR="00AB2698" w:rsidRPr="00D123CF" w:rsidRDefault="00AB2698" w:rsidP="00505042">
                  <w:pPr>
                    <w:jc w:val="center"/>
                    <w:rPr>
                      <w:sz w:val="18"/>
                      <w:szCs w:val="18"/>
                    </w:rPr>
                  </w:pPr>
                  <w:r w:rsidRPr="00D123CF">
                    <w:rPr>
                      <w:rFonts w:hint="eastAsia"/>
                      <w:sz w:val="18"/>
                      <w:szCs w:val="18"/>
                    </w:rPr>
                    <w:t>自治会</w:t>
                  </w:r>
                </w:p>
              </w:txbxContent>
            </v:textbox>
          </v:rect>
        </w:pict>
      </w:r>
      <w:r>
        <w:rPr>
          <w:noProof/>
        </w:rPr>
        <w:pict>
          <v:shape id="_x0000_s1129" type="#_x0000_t32" style="position:absolute;left:0;text-align:left;margin-left:191.6pt;margin-top:64.7pt;width:0;height:18.6pt;z-index:251798528" o:connectortype="straight">
            <v:stroke dashstyle="dash" endarrow="block"/>
          </v:shape>
        </w:pict>
      </w:r>
      <w:r>
        <w:rPr>
          <w:noProof/>
        </w:rPr>
        <w:pict>
          <v:shape id="_x0000_s1058" type="#_x0000_t32" style="position:absolute;left:0;text-align:left;margin-left:191.45pt;margin-top:40.15pt;width:0;height:23pt;flip:y;z-index:251789312" o:connectortype="straight" o:regroupid="6">
            <v:stroke startarrow="block" endarrow="block"/>
          </v:shape>
        </w:pict>
      </w:r>
      <w:r>
        <w:rPr>
          <w:noProof/>
        </w:rPr>
        <w:pict>
          <v:rect id="_x0000_s1188" style="position:absolute;left:0;text-align:left;margin-left:162.6pt;margin-top:9.5pt;width:56.9pt;height:18.55pt;z-index:251865088" filled="f" stroked="f">
            <v:textbox style="mso-next-textbox:#_x0000_s1188" inset="5.85pt,.7pt,5.85pt,.7pt">
              <w:txbxContent>
                <w:p w:rsidR="00AB2698" w:rsidRPr="00881FA2" w:rsidRDefault="00AB2698" w:rsidP="00881FA2">
                  <w:pPr>
                    <w:jc w:val="center"/>
                    <w:rPr>
                      <w:rFonts w:asciiTheme="majorEastAsia" w:eastAsiaTheme="majorEastAsia" w:hAnsiTheme="majorEastAsia"/>
                      <w:b/>
                      <w:sz w:val="24"/>
                      <w:szCs w:val="24"/>
                    </w:rPr>
                  </w:pPr>
                  <w:r w:rsidRPr="00881FA2">
                    <w:rPr>
                      <w:rFonts w:asciiTheme="majorEastAsia" w:eastAsiaTheme="majorEastAsia" w:hAnsiTheme="majorEastAsia" w:hint="eastAsia"/>
                      <w:b/>
                      <w:sz w:val="24"/>
                      <w:szCs w:val="24"/>
                    </w:rPr>
                    <w:t>公　共</w:t>
                  </w:r>
                </w:p>
              </w:txbxContent>
            </v:textbox>
          </v:rect>
        </w:pict>
      </w:r>
      <w:r w:rsidR="00D7221E">
        <w:rPr>
          <w:rFonts w:hint="eastAsia"/>
          <w:noProof/>
        </w:rPr>
        <w:drawing>
          <wp:inline distT="0" distB="0" distL="0" distR="0">
            <wp:extent cx="3138055" cy="1564078"/>
            <wp:effectExtent l="0" t="0" r="0" b="0"/>
            <wp:docPr id="8"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986614" w:rsidRDefault="00986614" w:rsidP="00807413">
      <w:pPr>
        <w:spacing w:line="240" w:lineRule="exact"/>
        <w:ind w:firstLineChars="100" w:firstLine="220"/>
      </w:pPr>
    </w:p>
    <w:p w:rsidR="003B1268" w:rsidRDefault="006042F3" w:rsidP="00807413">
      <w:pPr>
        <w:spacing w:line="240" w:lineRule="exact"/>
        <w:ind w:firstLineChars="100" w:firstLine="220"/>
      </w:pPr>
      <w:r>
        <w:rPr>
          <w:rFonts w:hint="eastAsia"/>
        </w:rPr>
        <w:t>エ</w:t>
      </w:r>
      <w:r w:rsidR="003B1268">
        <w:rPr>
          <w:rFonts w:hint="eastAsia"/>
        </w:rPr>
        <w:t xml:space="preserve">　人的・財政的な制約の増大</w:t>
      </w:r>
    </w:p>
    <w:p w:rsidR="003B1268" w:rsidRDefault="003B1268" w:rsidP="003B1268">
      <w:pPr>
        <w:ind w:leftChars="193" w:left="425"/>
      </w:pPr>
      <w:r>
        <w:rPr>
          <w:rFonts w:hint="eastAsia"/>
        </w:rPr>
        <w:t xml:space="preserve">　本市では、</w:t>
      </w:r>
      <w:r w:rsidR="00E742A2">
        <w:rPr>
          <w:rFonts w:hint="eastAsia"/>
        </w:rPr>
        <w:t>職員</w:t>
      </w:r>
      <w:r>
        <w:rPr>
          <w:rFonts w:hint="eastAsia"/>
        </w:rPr>
        <w:t>が、今後数年の間、大量に退職することが見込まれており、既存の手法・組織体制でサービスを提供することが困難になる</w:t>
      </w:r>
      <w:r w:rsidR="00B67A38">
        <w:rPr>
          <w:rFonts w:hint="eastAsia"/>
        </w:rPr>
        <w:t>ことが予想されます</w:t>
      </w:r>
      <w:r w:rsidR="009C0CA3">
        <w:rPr>
          <w:rFonts w:hint="eastAsia"/>
        </w:rPr>
        <w:t>（図表５）</w:t>
      </w:r>
      <w:r>
        <w:rPr>
          <w:rFonts w:hint="eastAsia"/>
        </w:rPr>
        <w:t>。</w:t>
      </w:r>
    </w:p>
    <w:p w:rsidR="009C0CA3" w:rsidRDefault="00260DE8" w:rsidP="009C0CA3">
      <w:pPr>
        <w:spacing w:line="320" w:lineRule="exact"/>
        <w:ind w:leftChars="193" w:left="425" w:firstLineChars="400" w:firstLine="880"/>
      </w:pPr>
      <w:r>
        <w:rPr>
          <w:noProof/>
        </w:rPr>
        <w:pict>
          <v:rect id="_x0000_s1081" style="position:absolute;left:0;text-align:left;margin-left:85.4pt;margin-top:9.95pt;width:54pt;height:19pt;z-index:251706368" filled="f" stroked="f">
            <v:textbox style="mso-next-textbox:#_x0000_s1081" inset="5.85pt,.7pt,5.85pt,.7pt">
              <w:txbxContent>
                <w:p w:rsidR="00AB2698" w:rsidRPr="00915743" w:rsidRDefault="00AB2698" w:rsidP="003B1268">
                  <w:pPr>
                    <w:rPr>
                      <w:rFonts w:ascii="ＭＳ Ｐゴシック" w:eastAsia="ＭＳ Ｐゴシック" w:hAnsi="ＭＳ Ｐゴシック"/>
                      <w:sz w:val="16"/>
                      <w:szCs w:val="16"/>
                    </w:rPr>
                  </w:pPr>
                  <w:r w:rsidRPr="00915743">
                    <w:rPr>
                      <w:rFonts w:ascii="ＭＳ Ｐゴシック" w:eastAsia="ＭＳ Ｐゴシック" w:hAnsi="ＭＳ Ｐゴシック" w:hint="eastAsia"/>
                      <w:sz w:val="16"/>
                      <w:szCs w:val="16"/>
                    </w:rPr>
                    <w:t>（単位：人）</w:t>
                  </w:r>
                </w:p>
              </w:txbxContent>
            </v:textbox>
          </v:rect>
        </w:pict>
      </w:r>
      <w:r w:rsidR="009C0CA3">
        <w:rPr>
          <w:rFonts w:hint="eastAsia"/>
        </w:rPr>
        <w:t>図表５　千葉市の年齢別職員数（平成21年度）</w:t>
      </w:r>
    </w:p>
    <w:p w:rsidR="009C0CA3" w:rsidRDefault="00260DE8" w:rsidP="009C0CA3">
      <w:pPr>
        <w:ind w:leftChars="593" w:left="1305"/>
      </w:pPr>
      <w:r>
        <w:rPr>
          <w:noProof/>
        </w:rPr>
        <w:pict>
          <v:rect id="_x0000_s1083" style="position:absolute;left:0;text-align:left;margin-left:373.55pt;margin-top:142.95pt;width:54pt;height:19pt;z-index:251708416" filled="f" stroked="f">
            <v:textbox style="mso-next-textbox:#_x0000_s1083" inset="5.85pt,.7pt,5.85pt,.7pt">
              <w:txbxContent>
                <w:p w:rsidR="00AB2698" w:rsidRPr="00915743" w:rsidRDefault="00AB2698" w:rsidP="003B1268">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（歳</w:t>
                  </w:r>
                  <w:r w:rsidRPr="00915743">
                    <w:rPr>
                      <w:rFonts w:ascii="ＭＳ Ｐゴシック" w:eastAsia="ＭＳ Ｐゴシック" w:hAnsi="ＭＳ Ｐゴシック" w:hint="eastAsia"/>
                      <w:sz w:val="16"/>
                      <w:szCs w:val="16"/>
                    </w:rPr>
                    <w:t>）</w:t>
                  </w:r>
                </w:p>
              </w:txbxContent>
            </v:textbox>
          </v:rect>
        </w:pict>
      </w:r>
      <w:r w:rsidR="009C0CA3" w:rsidRPr="009C0CA3">
        <w:rPr>
          <w:noProof/>
        </w:rPr>
        <w:drawing>
          <wp:inline distT="0" distB="0" distL="0" distR="0">
            <wp:extent cx="4182701" cy="2009869"/>
            <wp:effectExtent l="0" t="0" r="0" b="0"/>
            <wp:docPr id="19"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C0CA3" w:rsidRPr="00FF6C12" w:rsidRDefault="009C0CA3" w:rsidP="009C0CA3">
      <w:pPr>
        <w:spacing w:line="240" w:lineRule="exact"/>
        <w:ind w:leftChars="193" w:left="425" w:firstLineChars="700" w:firstLine="1260"/>
        <w:rPr>
          <w:rFonts w:ascii="ＭＳ Ｐ明朝" w:eastAsia="ＭＳ Ｐ明朝" w:hAnsi="ＭＳ Ｐ明朝"/>
          <w:sz w:val="18"/>
          <w:szCs w:val="18"/>
        </w:rPr>
      </w:pPr>
      <w:r w:rsidRPr="00FF6C12">
        <w:rPr>
          <w:rFonts w:ascii="ＭＳ Ｐ明朝" w:eastAsia="ＭＳ Ｐ明朝" w:hAnsi="ＭＳ Ｐ明朝" w:hint="eastAsia"/>
          <w:sz w:val="18"/>
          <w:szCs w:val="18"/>
        </w:rPr>
        <w:t>※行政職給料表（</w:t>
      </w:r>
      <w:r>
        <w:rPr>
          <w:rFonts w:ascii="ＭＳ Ｐ明朝" w:eastAsia="ＭＳ Ｐ明朝" w:hAnsi="ＭＳ Ｐ明朝" w:hint="eastAsia"/>
          <w:sz w:val="18"/>
          <w:szCs w:val="18"/>
        </w:rPr>
        <w:t>事務・技術職員等</w:t>
      </w:r>
      <w:r w:rsidRPr="00FF6C12">
        <w:rPr>
          <w:rFonts w:ascii="ＭＳ Ｐ明朝" w:eastAsia="ＭＳ Ｐ明朝" w:hAnsi="ＭＳ Ｐ明朝" w:hint="eastAsia"/>
          <w:sz w:val="18"/>
          <w:szCs w:val="18"/>
        </w:rPr>
        <w:t>）を適用している職員に限る</w:t>
      </w:r>
    </w:p>
    <w:p w:rsidR="009C0CA3" w:rsidRPr="00FF6C12" w:rsidRDefault="009C0CA3" w:rsidP="009C0CA3">
      <w:pPr>
        <w:spacing w:line="240" w:lineRule="exact"/>
        <w:ind w:leftChars="193" w:left="425" w:firstLineChars="500" w:firstLine="900"/>
        <w:rPr>
          <w:rFonts w:ascii="ＭＳ Ｐ明朝" w:eastAsia="ＭＳ Ｐ明朝" w:hAnsi="ＭＳ Ｐ明朝"/>
          <w:sz w:val="18"/>
          <w:szCs w:val="18"/>
        </w:rPr>
      </w:pPr>
      <w:r w:rsidRPr="00FF6C12">
        <w:rPr>
          <w:rFonts w:ascii="ＭＳ Ｐ明朝" w:eastAsia="ＭＳ Ｐ明朝" w:hAnsi="ＭＳ Ｐ明朝" w:hint="eastAsia"/>
          <w:sz w:val="18"/>
          <w:szCs w:val="18"/>
        </w:rPr>
        <w:t>資料：平成21年職員の給与に関する報告及び勧告（千葉市人事委員会事務局）</w:t>
      </w:r>
    </w:p>
    <w:p w:rsidR="00B9302F" w:rsidRDefault="00B9302F" w:rsidP="003B1268">
      <w:pPr>
        <w:ind w:leftChars="193" w:left="425" w:firstLineChars="100" w:firstLine="220"/>
      </w:pPr>
    </w:p>
    <w:p w:rsidR="003B1268" w:rsidRDefault="003B1268" w:rsidP="003B1268">
      <w:pPr>
        <w:ind w:leftChars="193" w:left="425" w:firstLineChars="100" w:firstLine="220"/>
      </w:pPr>
      <w:r>
        <w:rPr>
          <w:rFonts w:hint="eastAsia"/>
        </w:rPr>
        <w:t>また、平成４年の政令指定都市移行</w:t>
      </w:r>
      <w:r w:rsidR="00E92E8F">
        <w:rPr>
          <w:rFonts w:hint="eastAsia"/>
        </w:rPr>
        <w:t>を契機に</w:t>
      </w:r>
      <w:r>
        <w:rPr>
          <w:rFonts w:hint="eastAsia"/>
        </w:rPr>
        <w:t>、都市基盤</w:t>
      </w:r>
      <w:r w:rsidR="00E92E8F">
        <w:rPr>
          <w:rFonts w:hint="eastAsia"/>
        </w:rPr>
        <w:t>や生活基盤</w:t>
      </w:r>
      <w:r>
        <w:rPr>
          <w:rFonts w:hint="eastAsia"/>
        </w:rPr>
        <w:t>の整備</w:t>
      </w:r>
      <w:r w:rsidR="00E92E8F">
        <w:rPr>
          <w:rFonts w:hint="eastAsia"/>
        </w:rPr>
        <w:t>を</w:t>
      </w:r>
      <w:r>
        <w:rPr>
          <w:rFonts w:hint="eastAsia"/>
        </w:rPr>
        <w:t>積極的に</w:t>
      </w:r>
      <w:r w:rsidR="00E92E8F">
        <w:rPr>
          <w:rFonts w:hint="eastAsia"/>
        </w:rPr>
        <w:t>推進してきましたが、その際の市債発行や債務負担行為に伴う償還金が大きな負担となっています。</w:t>
      </w:r>
      <w:r>
        <w:rPr>
          <w:rFonts w:hint="eastAsia"/>
        </w:rPr>
        <w:t>これに加え、景気後退に伴う市税収入の大幅な減少が重なり、今後、財源が不足することが見込まれています</w:t>
      </w:r>
      <w:r w:rsidR="00807413">
        <w:rPr>
          <w:rFonts w:hint="eastAsia"/>
        </w:rPr>
        <w:t>（図表６）</w:t>
      </w:r>
      <w:r>
        <w:rPr>
          <w:rFonts w:hint="eastAsia"/>
        </w:rPr>
        <w:t>。</w:t>
      </w:r>
    </w:p>
    <w:p w:rsidR="003B1268" w:rsidRDefault="003B1268" w:rsidP="009C0CA3">
      <w:pPr>
        <w:ind w:leftChars="193" w:left="425"/>
      </w:pPr>
      <w:r>
        <w:rPr>
          <w:rFonts w:hint="eastAsia"/>
        </w:rPr>
        <w:t xml:space="preserve">　</w:t>
      </w:r>
    </w:p>
    <w:p w:rsidR="00807413" w:rsidRDefault="003B1268" w:rsidP="00897976">
      <w:pPr>
        <w:spacing w:line="320" w:lineRule="exact"/>
        <w:ind w:leftChars="193" w:left="425" w:firstLineChars="400" w:firstLine="880"/>
      </w:pPr>
      <w:r>
        <w:rPr>
          <w:rFonts w:hint="eastAsia"/>
        </w:rPr>
        <w:t>図表</w:t>
      </w:r>
      <w:r w:rsidR="00C77A9F">
        <w:rPr>
          <w:rFonts w:hint="eastAsia"/>
        </w:rPr>
        <w:t>６</w:t>
      </w:r>
      <w:r>
        <w:rPr>
          <w:rFonts w:hint="eastAsia"/>
        </w:rPr>
        <w:t xml:space="preserve">　　</w:t>
      </w:r>
      <w:r w:rsidR="002C4A05">
        <w:rPr>
          <w:rFonts w:hint="eastAsia"/>
        </w:rPr>
        <w:t>市債の</w:t>
      </w:r>
      <w:r>
        <w:rPr>
          <w:rFonts w:hint="eastAsia"/>
        </w:rPr>
        <w:t>元利償還金</w:t>
      </w:r>
      <w:r w:rsidR="00E92E8F">
        <w:rPr>
          <w:rFonts w:hint="eastAsia"/>
        </w:rPr>
        <w:t>及び市税収入</w:t>
      </w:r>
      <w:r>
        <w:rPr>
          <w:rFonts w:hint="eastAsia"/>
        </w:rPr>
        <w:t>の推移</w:t>
      </w:r>
    </w:p>
    <w:p w:rsidR="003B1268" w:rsidRDefault="00260DE8" w:rsidP="00E92E8F">
      <w:pPr>
        <w:ind w:leftChars="193" w:left="425" w:firstLineChars="400" w:firstLine="880"/>
        <w:jc w:val="left"/>
      </w:pPr>
      <w:r>
        <w:rPr>
          <w:noProof/>
        </w:rPr>
        <w:pict>
          <v:rect id="_x0000_s1241" style="position:absolute;left:0;text-align:left;margin-left:331.7pt;margin-top:4.85pt;width:58.7pt;height:19pt;z-index:251890688" filled="f" stroked="f">
            <v:textbox style="mso-next-textbox:#_x0000_s1241" inset="5.85pt,.7pt,5.85pt,.7pt">
              <w:txbxContent>
                <w:p w:rsidR="00AB2698" w:rsidRPr="00915743" w:rsidRDefault="00AB2698" w:rsidP="003B1268">
                  <w:pPr>
                    <w:rPr>
                      <w:rFonts w:ascii="ＭＳ Ｐゴシック" w:eastAsia="ＭＳ Ｐゴシック" w:hAnsi="ＭＳ Ｐゴシック"/>
                      <w:sz w:val="16"/>
                      <w:szCs w:val="16"/>
                    </w:rPr>
                  </w:pPr>
                  <w:r w:rsidRPr="00915743">
                    <w:rPr>
                      <w:rFonts w:ascii="ＭＳ Ｐゴシック" w:eastAsia="ＭＳ Ｐゴシック" w:hAnsi="ＭＳ Ｐゴシック" w:hint="eastAsia"/>
                      <w:sz w:val="16"/>
                      <w:szCs w:val="16"/>
                    </w:rPr>
                    <w:t>（単位：</w:t>
                  </w:r>
                  <w:r>
                    <w:rPr>
                      <w:rFonts w:ascii="ＭＳ Ｐゴシック" w:eastAsia="ＭＳ Ｐゴシック" w:hAnsi="ＭＳ Ｐゴシック" w:hint="eastAsia"/>
                      <w:sz w:val="16"/>
                      <w:szCs w:val="16"/>
                    </w:rPr>
                    <w:t>億円</w:t>
                  </w:r>
                  <w:r w:rsidRPr="00915743">
                    <w:rPr>
                      <w:rFonts w:ascii="ＭＳ Ｐゴシック" w:eastAsia="ＭＳ Ｐゴシック" w:hAnsi="ＭＳ Ｐゴシック" w:hint="eastAsia"/>
                      <w:sz w:val="16"/>
                      <w:szCs w:val="16"/>
                    </w:rPr>
                    <w:t>）</w:t>
                  </w:r>
                </w:p>
              </w:txbxContent>
            </v:textbox>
          </v:rect>
        </w:pict>
      </w:r>
      <w:r>
        <w:rPr>
          <w:noProof/>
        </w:rPr>
        <w:pict>
          <v:rect id="_x0000_s1082" style="position:absolute;left:0;text-align:left;margin-left:79.75pt;margin-top:4.85pt;width:67pt;height:19pt;z-index:251707392" filled="f" stroked="f">
            <v:textbox style="mso-next-textbox:#_x0000_s1082" inset="5.85pt,.7pt,5.85pt,.7pt">
              <w:txbxContent>
                <w:p w:rsidR="00AB2698" w:rsidRPr="00915743" w:rsidRDefault="00AB2698" w:rsidP="003B1268">
                  <w:pPr>
                    <w:rPr>
                      <w:rFonts w:ascii="ＭＳ Ｐゴシック" w:eastAsia="ＭＳ Ｐゴシック" w:hAnsi="ＭＳ Ｐゴシック"/>
                      <w:sz w:val="16"/>
                      <w:szCs w:val="16"/>
                    </w:rPr>
                  </w:pPr>
                  <w:r w:rsidRPr="00915743">
                    <w:rPr>
                      <w:rFonts w:ascii="ＭＳ Ｐゴシック" w:eastAsia="ＭＳ Ｐゴシック" w:hAnsi="ＭＳ Ｐゴシック" w:hint="eastAsia"/>
                      <w:sz w:val="16"/>
                      <w:szCs w:val="16"/>
                    </w:rPr>
                    <w:t>（単位：</w:t>
                  </w:r>
                  <w:r>
                    <w:rPr>
                      <w:rFonts w:ascii="ＭＳ Ｐゴシック" w:eastAsia="ＭＳ Ｐゴシック" w:hAnsi="ＭＳ Ｐゴシック" w:hint="eastAsia"/>
                      <w:sz w:val="16"/>
                      <w:szCs w:val="16"/>
                    </w:rPr>
                    <w:t>億円</w:t>
                  </w:r>
                  <w:r w:rsidRPr="00915743">
                    <w:rPr>
                      <w:rFonts w:ascii="ＭＳ Ｐゴシック" w:eastAsia="ＭＳ Ｐゴシック" w:hAnsi="ＭＳ Ｐゴシック" w:hint="eastAsia"/>
                      <w:sz w:val="16"/>
                      <w:szCs w:val="16"/>
                    </w:rPr>
                    <w:t>）</w:t>
                  </w:r>
                </w:p>
              </w:txbxContent>
            </v:textbox>
          </v:rect>
        </w:pict>
      </w:r>
      <w:r w:rsidR="00877F5B" w:rsidRPr="00877F5B">
        <w:rPr>
          <w:noProof/>
        </w:rPr>
        <w:drawing>
          <wp:inline distT="0" distB="0" distL="0" distR="0">
            <wp:extent cx="4255129" cy="2308634"/>
            <wp:effectExtent l="0" t="0" r="0" b="0"/>
            <wp:docPr id="20"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92E8F" w:rsidRDefault="00E92E8F" w:rsidP="00E92E8F">
      <w:pPr>
        <w:spacing w:line="240" w:lineRule="exact"/>
        <w:ind w:leftChars="193" w:left="425" w:firstLineChars="500" w:firstLine="900"/>
        <w:rPr>
          <w:rFonts w:ascii="ＭＳ Ｐ明朝" w:eastAsia="ＭＳ Ｐ明朝" w:hAnsi="ＭＳ Ｐ明朝"/>
          <w:sz w:val="18"/>
          <w:szCs w:val="18"/>
        </w:rPr>
      </w:pPr>
      <w:r>
        <w:rPr>
          <w:rFonts w:ascii="ＭＳ Ｐ明朝" w:eastAsia="ＭＳ Ｐ明朝" w:hAnsi="ＭＳ Ｐ明朝" w:hint="eastAsia"/>
          <w:sz w:val="18"/>
          <w:szCs w:val="18"/>
        </w:rPr>
        <w:t xml:space="preserve">　　※　H16～H20：決算額　　H21：当初予算額　　H22～H25：推計値</w:t>
      </w:r>
    </w:p>
    <w:p w:rsidR="00E92E8F" w:rsidRPr="00FF6C12" w:rsidRDefault="00E92E8F" w:rsidP="00E92E8F">
      <w:pPr>
        <w:spacing w:line="240" w:lineRule="exact"/>
        <w:ind w:leftChars="193" w:left="425" w:firstLineChars="500" w:firstLine="900"/>
        <w:rPr>
          <w:rFonts w:ascii="ＭＳ Ｐ明朝" w:eastAsia="ＭＳ Ｐ明朝" w:hAnsi="ＭＳ Ｐ明朝"/>
          <w:sz w:val="18"/>
          <w:szCs w:val="18"/>
        </w:rPr>
      </w:pPr>
      <w:r w:rsidRPr="00FF6C12">
        <w:rPr>
          <w:rFonts w:ascii="ＭＳ Ｐ明朝" w:eastAsia="ＭＳ Ｐ明朝" w:hAnsi="ＭＳ Ｐ明朝" w:hint="eastAsia"/>
          <w:sz w:val="18"/>
          <w:szCs w:val="18"/>
        </w:rPr>
        <w:t>資料：</w:t>
      </w:r>
      <w:r>
        <w:rPr>
          <w:rFonts w:ascii="ＭＳ Ｐ明朝" w:eastAsia="ＭＳ Ｐ明朝" w:hAnsi="ＭＳ Ｐ明朝" w:hint="eastAsia"/>
          <w:sz w:val="18"/>
          <w:szCs w:val="18"/>
        </w:rPr>
        <w:t>財政健全化プラン</w:t>
      </w:r>
      <w:r w:rsidRPr="00FF6C12">
        <w:rPr>
          <w:rFonts w:ascii="ＭＳ Ｐ明朝" w:eastAsia="ＭＳ Ｐ明朝" w:hAnsi="ＭＳ Ｐ明朝" w:hint="eastAsia"/>
          <w:sz w:val="18"/>
          <w:szCs w:val="18"/>
        </w:rPr>
        <w:t>（</w:t>
      </w:r>
      <w:r>
        <w:rPr>
          <w:rFonts w:ascii="ＭＳ Ｐ明朝" w:eastAsia="ＭＳ Ｐ明朝" w:hAnsi="ＭＳ Ｐ明朝" w:hint="eastAsia"/>
          <w:sz w:val="18"/>
          <w:szCs w:val="18"/>
        </w:rPr>
        <w:t>財政課</w:t>
      </w:r>
      <w:r w:rsidRPr="00FF6C12">
        <w:rPr>
          <w:rFonts w:ascii="ＭＳ Ｐ明朝" w:eastAsia="ＭＳ Ｐ明朝" w:hAnsi="ＭＳ Ｐ明朝" w:hint="eastAsia"/>
          <w:sz w:val="18"/>
          <w:szCs w:val="18"/>
        </w:rPr>
        <w:t>）</w:t>
      </w:r>
    </w:p>
    <w:p w:rsidR="009C0CA3" w:rsidRPr="00E92E8F" w:rsidRDefault="009C0CA3" w:rsidP="009C0CA3">
      <w:pPr>
        <w:ind w:leftChars="193" w:left="425" w:firstLineChars="100" w:firstLine="220"/>
      </w:pPr>
    </w:p>
    <w:p w:rsidR="009C0CA3" w:rsidRDefault="009C0CA3" w:rsidP="009C0CA3">
      <w:pPr>
        <w:ind w:leftChars="193" w:left="425" w:firstLineChars="100" w:firstLine="220"/>
      </w:pPr>
      <w:r>
        <w:rPr>
          <w:rFonts w:hint="eastAsia"/>
        </w:rPr>
        <w:t>このように人的・財政的な制約が増大する中、市民サービスを維持・向上させるためには、市民目線を持ち、果敢に挑戦する人材を育成するとともに、事務事業や組織・機構等を抜本的に見直し、これまで以上に効率的に行政運営を行うことが必要です。</w:t>
      </w:r>
    </w:p>
    <w:p w:rsidR="009C0CA3" w:rsidRDefault="009C0CA3">
      <w:pPr>
        <w:widowControl/>
        <w:jc w:val="left"/>
        <w:rPr>
          <w:rFonts w:asciiTheme="majorEastAsia" w:eastAsiaTheme="majorEastAsia" w:hAnsiTheme="majorEastAsia"/>
        </w:rPr>
      </w:pPr>
      <w:r>
        <w:rPr>
          <w:rFonts w:asciiTheme="majorEastAsia" w:eastAsiaTheme="majorEastAsia" w:hAnsiTheme="majorEastAsia"/>
        </w:rPr>
        <w:br w:type="page"/>
      </w:r>
    </w:p>
    <w:p w:rsidR="005202BB" w:rsidRPr="000A1DC1" w:rsidRDefault="005202BB" w:rsidP="009C0CA3">
      <w:pPr>
        <w:widowControl/>
        <w:jc w:val="left"/>
        <w:rPr>
          <w:rFonts w:asciiTheme="majorEastAsia" w:eastAsiaTheme="majorEastAsia" w:hAnsiTheme="majorEastAsia"/>
        </w:rPr>
      </w:pPr>
      <w:r w:rsidRPr="000A1DC1">
        <w:rPr>
          <w:rFonts w:asciiTheme="majorEastAsia" w:eastAsiaTheme="majorEastAsia" w:hAnsiTheme="majorEastAsia" w:hint="eastAsia"/>
        </w:rPr>
        <w:lastRenderedPageBreak/>
        <w:t>（</w:t>
      </w:r>
      <w:r w:rsidR="00885AA2">
        <w:rPr>
          <w:rFonts w:asciiTheme="majorEastAsia" w:eastAsiaTheme="majorEastAsia" w:hAnsiTheme="majorEastAsia" w:hint="eastAsia"/>
        </w:rPr>
        <w:t>３</w:t>
      </w:r>
      <w:r w:rsidRPr="000A1DC1">
        <w:rPr>
          <w:rFonts w:asciiTheme="majorEastAsia" w:eastAsiaTheme="majorEastAsia" w:hAnsiTheme="majorEastAsia" w:hint="eastAsia"/>
        </w:rPr>
        <w:t>）行政改革推進プランの位置付け</w:t>
      </w:r>
    </w:p>
    <w:p w:rsidR="005202BB" w:rsidRDefault="006F7D1C" w:rsidP="00421DE8">
      <w:pPr>
        <w:autoSpaceDE w:val="0"/>
        <w:autoSpaceDN w:val="0"/>
        <w:adjustRightInd w:val="0"/>
        <w:ind w:leftChars="100" w:left="440" w:hangingChars="100" w:hanging="220"/>
        <w:jc w:val="left"/>
      </w:pPr>
      <w:r>
        <w:rPr>
          <w:rFonts w:hint="eastAsia"/>
        </w:rPr>
        <w:t xml:space="preserve">　</w:t>
      </w:r>
      <w:r w:rsidR="005202BB">
        <w:rPr>
          <w:rFonts w:hint="eastAsia"/>
        </w:rPr>
        <w:t xml:space="preserve">　行政改革推進プランは、</w:t>
      </w:r>
      <w:r w:rsidR="00186046">
        <w:rPr>
          <w:rFonts w:hint="eastAsia"/>
        </w:rPr>
        <w:t>現在の</w:t>
      </w:r>
      <w:r w:rsidR="005202BB">
        <w:rPr>
          <w:rFonts w:hint="eastAsia"/>
        </w:rPr>
        <w:t>本市を取り巻く</w:t>
      </w:r>
      <w:r w:rsidR="00186046">
        <w:rPr>
          <w:rFonts w:hint="eastAsia"/>
        </w:rPr>
        <w:t>状況</w:t>
      </w:r>
      <w:r w:rsidR="005202BB">
        <w:rPr>
          <w:rFonts w:hint="eastAsia"/>
        </w:rPr>
        <w:t>を踏まえ、</w:t>
      </w:r>
      <w:r w:rsidR="00D5009E">
        <w:rPr>
          <w:rFonts w:hint="eastAsia"/>
        </w:rPr>
        <w:t>スリムで</w:t>
      </w:r>
      <w:r w:rsidR="00B50CC4">
        <w:rPr>
          <w:rFonts w:hint="eastAsia"/>
        </w:rPr>
        <w:t>効率的</w:t>
      </w:r>
      <w:r w:rsidR="005202BB">
        <w:rPr>
          <w:rFonts w:hint="eastAsia"/>
        </w:rPr>
        <w:t>・</w:t>
      </w:r>
      <w:r w:rsidR="00B50CC4">
        <w:rPr>
          <w:rFonts w:hint="eastAsia"/>
        </w:rPr>
        <w:t>効果的</w:t>
      </w:r>
      <w:r w:rsidR="005202BB">
        <w:rPr>
          <w:rFonts w:hint="eastAsia"/>
        </w:rPr>
        <w:t>な行政運営や</w:t>
      </w:r>
      <w:r w:rsidR="00D5009E">
        <w:rPr>
          <w:rFonts w:hint="eastAsia"/>
        </w:rPr>
        <w:t>市政に対する市民の満足度を高めるため、</w:t>
      </w:r>
      <w:r w:rsidR="005202BB">
        <w:rPr>
          <w:rFonts w:hint="eastAsia"/>
        </w:rPr>
        <w:t>これまでの行政運営の仕組みや</w:t>
      </w:r>
      <w:r w:rsidR="00D5009E">
        <w:rPr>
          <w:rFonts w:hint="eastAsia"/>
        </w:rPr>
        <w:t>発想、</w:t>
      </w:r>
      <w:r w:rsidR="005202BB">
        <w:rPr>
          <w:rFonts w:hint="eastAsia"/>
        </w:rPr>
        <w:t>手法など</w:t>
      </w:r>
      <w:r w:rsidR="00091085">
        <w:rPr>
          <w:rFonts w:hint="eastAsia"/>
        </w:rPr>
        <w:t>を</w:t>
      </w:r>
      <w:r w:rsidR="005202BB">
        <w:rPr>
          <w:rFonts w:hint="eastAsia"/>
        </w:rPr>
        <w:t>見直</w:t>
      </w:r>
      <w:r w:rsidR="00091085">
        <w:rPr>
          <w:rFonts w:hint="eastAsia"/>
        </w:rPr>
        <w:t>す</w:t>
      </w:r>
      <w:r w:rsidR="00186046">
        <w:rPr>
          <w:rFonts w:hint="eastAsia"/>
        </w:rPr>
        <w:t>「行政改革」の</w:t>
      </w:r>
      <w:r w:rsidR="007B7B25">
        <w:rPr>
          <w:rFonts w:hint="eastAsia"/>
        </w:rPr>
        <w:t>ための</w:t>
      </w:r>
      <w:r w:rsidR="00091085">
        <w:rPr>
          <w:rFonts w:hint="eastAsia"/>
        </w:rPr>
        <w:t>基本的な方針</w:t>
      </w:r>
      <w:r w:rsidR="00186046">
        <w:rPr>
          <w:rFonts w:hint="eastAsia"/>
        </w:rPr>
        <w:t>や具体的な取組み</w:t>
      </w:r>
      <w:r w:rsidR="00091085">
        <w:rPr>
          <w:rFonts w:hint="eastAsia"/>
        </w:rPr>
        <w:t>を定めたものです。</w:t>
      </w:r>
    </w:p>
    <w:p w:rsidR="001B32E4" w:rsidRDefault="00AB2698" w:rsidP="001B32E4">
      <w:pPr>
        <w:autoSpaceDE w:val="0"/>
        <w:autoSpaceDN w:val="0"/>
        <w:adjustRightInd w:val="0"/>
        <w:ind w:leftChars="200" w:left="440" w:firstLineChars="100" w:firstLine="220"/>
        <w:jc w:val="left"/>
      </w:pPr>
      <w:r w:rsidRPr="00AB2698">
        <w:rPr>
          <w:rFonts w:hint="eastAsia"/>
        </w:rPr>
        <w:t>本市の将来像を実現するため</w:t>
      </w:r>
      <w:r>
        <w:rPr>
          <w:rFonts w:hint="eastAsia"/>
        </w:rPr>
        <w:t>、</w:t>
      </w:r>
      <w:r w:rsidRPr="00655B2B">
        <w:rPr>
          <w:rFonts w:hint="eastAsia"/>
        </w:rPr>
        <w:t>財政健全化への取組みを示し、財政運営の指針となる「</w:t>
      </w:r>
      <w:r w:rsidR="00F218EB" w:rsidRPr="00655B2B">
        <w:rPr>
          <w:rFonts w:hint="eastAsia"/>
        </w:rPr>
        <w:t>第２期</w:t>
      </w:r>
      <w:r w:rsidRPr="00655B2B">
        <w:rPr>
          <w:rFonts w:hint="eastAsia"/>
        </w:rPr>
        <w:t>財政健全化プラン」</w:t>
      </w:r>
      <w:r>
        <w:rPr>
          <w:rFonts w:hint="eastAsia"/>
        </w:rPr>
        <w:t>と</w:t>
      </w:r>
      <w:r w:rsidRPr="00AB2698">
        <w:rPr>
          <w:rFonts w:hint="eastAsia"/>
        </w:rPr>
        <w:t>緊密な連携を図り</w:t>
      </w:r>
      <w:r w:rsidR="00B329ED">
        <w:rPr>
          <w:rFonts w:hint="eastAsia"/>
        </w:rPr>
        <w:t>、</w:t>
      </w:r>
      <w:r w:rsidR="00B366C8">
        <w:rPr>
          <w:rFonts w:hint="eastAsia"/>
        </w:rPr>
        <w:t>職員一丸となって</w:t>
      </w:r>
      <w:r w:rsidR="001B32E4">
        <w:rPr>
          <w:rFonts w:hint="eastAsia"/>
        </w:rPr>
        <w:t>推進してまいります</w:t>
      </w:r>
      <w:r w:rsidR="001B32E4" w:rsidRPr="001B32E4">
        <w:rPr>
          <w:rFonts w:hint="eastAsia"/>
        </w:rPr>
        <w:t>。</w:t>
      </w:r>
      <w:r w:rsidR="00E2505E">
        <w:rPr>
          <w:rFonts w:hint="eastAsia"/>
        </w:rPr>
        <w:t>（図表７）</w:t>
      </w:r>
    </w:p>
    <w:p w:rsidR="00E2505E" w:rsidRDefault="00E2505E" w:rsidP="001B32E4">
      <w:pPr>
        <w:autoSpaceDE w:val="0"/>
        <w:autoSpaceDN w:val="0"/>
        <w:adjustRightInd w:val="0"/>
        <w:ind w:leftChars="200" w:left="440" w:firstLineChars="100" w:firstLine="220"/>
        <w:jc w:val="left"/>
      </w:pPr>
    </w:p>
    <w:p w:rsidR="00E2505E" w:rsidRDefault="00E2505E" w:rsidP="00E2505E">
      <w:pPr>
        <w:autoSpaceDE w:val="0"/>
        <w:autoSpaceDN w:val="0"/>
        <w:adjustRightInd w:val="0"/>
        <w:ind w:left="440" w:hangingChars="200" w:hanging="440"/>
        <w:jc w:val="left"/>
      </w:pPr>
      <w:r>
        <w:rPr>
          <w:rFonts w:hint="eastAsia"/>
        </w:rPr>
        <w:t xml:space="preserve">　　　行政改革推進プランの計画期間は、平成22年度から平成26年度までの５年間とします。</w:t>
      </w:r>
    </w:p>
    <w:p w:rsidR="00E2505E" w:rsidRDefault="00E2505E" w:rsidP="00E2505E">
      <w:pPr>
        <w:autoSpaceDE w:val="0"/>
        <w:autoSpaceDN w:val="0"/>
        <w:adjustRightInd w:val="0"/>
        <w:ind w:left="440" w:hangingChars="200" w:hanging="440"/>
        <w:jc w:val="left"/>
      </w:pPr>
    </w:p>
    <w:p w:rsidR="00E2505E" w:rsidRDefault="00E2505E" w:rsidP="00E2505E">
      <w:pPr>
        <w:autoSpaceDE w:val="0"/>
        <w:autoSpaceDN w:val="0"/>
        <w:adjustRightInd w:val="0"/>
        <w:ind w:left="440" w:hangingChars="200" w:hanging="440"/>
        <w:jc w:val="left"/>
      </w:pPr>
    </w:p>
    <w:p w:rsidR="00E2505E" w:rsidRDefault="00E2505E" w:rsidP="00E2505E">
      <w:pPr>
        <w:jc w:val="center"/>
      </w:pPr>
      <w:r>
        <w:rPr>
          <w:rFonts w:hint="eastAsia"/>
        </w:rPr>
        <w:t>図表７　行政改革推進プランの位置付け</w:t>
      </w:r>
    </w:p>
    <w:p w:rsidR="00B366C8" w:rsidRPr="00E2505E" w:rsidRDefault="00B366C8" w:rsidP="006C7435">
      <w:pPr>
        <w:ind w:firstLineChars="100" w:firstLine="220"/>
      </w:pPr>
    </w:p>
    <w:p w:rsidR="00B366C8" w:rsidRDefault="00B366C8" w:rsidP="006C7435">
      <w:pPr>
        <w:ind w:firstLineChars="100" w:firstLine="220"/>
      </w:pPr>
    </w:p>
    <w:p w:rsidR="00B366C8" w:rsidRDefault="00260DE8" w:rsidP="006C7435">
      <w:pPr>
        <w:ind w:firstLineChars="100" w:firstLine="220"/>
      </w:pPr>
      <w:r>
        <w:rPr>
          <w:noProof/>
        </w:rPr>
        <w:pict>
          <v:oval id="_x0000_s1411" style="position:absolute;left:0;text-align:left;margin-left:135.05pt;margin-top:.2pt;width:152.7pt;height:90.85pt;z-index:252018688" o:regroupid="11" fillcolor="yellow">
            <v:fill rotate="t" focusposition=".5,.5" focussize="" type="gradientRadial"/>
            <v:textbox style="mso-next-textbox:#_x0000_s1411" inset="5.85pt,.7pt,5.85pt,.7pt">
              <w:txbxContent>
                <w:p w:rsidR="007679FB" w:rsidRPr="009D0304" w:rsidRDefault="007679FB" w:rsidP="007679FB">
                  <w:pPr>
                    <w:rPr>
                      <w:rFonts w:ascii="ＭＳ Ｐゴシック" w:eastAsia="ＭＳ Ｐゴシック" w:hAnsi="ＭＳ Ｐゴシック"/>
                    </w:rPr>
                  </w:pPr>
                </w:p>
              </w:txbxContent>
            </v:textbox>
          </v:oval>
        </w:pict>
      </w:r>
    </w:p>
    <w:p w:rsidR="00B366C8" w:rsidRDefault="00260DE8" w:rsidP="006C7435">
      <w:pPr>
        <w:ind w:firstLineChars="100" w:firstLine="220"/>
      </w:pPr>
      <w:r>
        <w:rPr>
          <w:noProof/>
        </w:rPr>
        <w:pict>
          <v:rect id="_x0000_s1412" style="position:absolute;left:0;text-align:left;margin-left:152pt;margin-top:9.35pt;width:124.45pt;height:36.3pt;z-index:252019712" o:regroupid="11" filled="f" stroked="f">
            <v:textbox style="mso-next-textbox:#_x0000_s1412" inset="5.85pt,.7pt,5.85pt,.7pt">
              <w:txbxContent>
                <w:p w:rsidR="007679FB" w:rsidRPr="00B46E86" w:rsidRDefault="007679FB" w:rsidP="007679FB">
                  <w:pPr>
                    <w:spacing w:line="300" w:lineRule="exact"/>
                    <w:jc w:val="center"/>
                    <w:rPr>
                      <w:rFonts w:ascii="ＭＳ Ｐゴシック" w:eastAsia="ＭＳ Ｐゴシック" w:hAnsi="ＭＳ Ｐゴシック"/>
                      <w:b/>
                      <w:sz w:val="28"/>
                      <w:szCs w:val="28"/>
                    </w:rPr>
                  </w:pPr>
                  <w:r w:rsidRPr="00B46E86">
                    <w:rPr>
                      <w:rFonts w:ascii="ＭＳ Ｐゴシック" w:eastAsia="ＭＳ Ｐゴシック" w:hAnsi="ＭＳ Ｐゴシック" w:hint="eastAsia"/>
                      <w:b/>
                      <w:sz w:val="28"/>
                      <w:szCs w:val="28"/>
                    </w:rPr>
                    <w:t>千葉市の</w:t>
                  </w:r>
                </w:p>
                <w:p w:rsidR="007679FB" w:rsidRPr="00B46E86" w:rsidRDefault="007679FB" w:rsidP="007679FB">
                  <w:pPr>
                    <w:spacing w:line="300" w:lineRule="exact"/>
                    <w:jc w:val="center"/>
                    <w:rPr>
                      <w:rFonts w:ascii="ＭＳ Ｐゴシック" w:eastAsia="ＭＳ Ｐゴシック" w:hAnsi="ＭＳ Ｐゴシック"/>
                      <w:b/>
                      <w:sz w:val="28"/>
                      <w:szCs w:val="28"/>
                    </w:rPr>
                  </w:pPr>
                  <w:r w:rsidRPr="00B46E86">
                    <w:rPr>
                      <w:rFonts w:ascii="ＭＳ Ｐゴシック" w:eastAsia="ＭＳ Ｐゴシック" w:hAnsi="ＭＳ Ｐゴシック" w:hint="eastAsia"/>
                      <w:b/>
                      <w:sz w:val="28"/>
                      <w:szCs w:val="28"/>
                    </w:rPr>
                    <w:t>将来像の実現へ</w:t>
                  </w:r>
                </w:p>
              </w:txbxContent>
            </v:textbox>
          </v:rect>
        </w:pict>
      </w:r>
    </w:p>
    <w:p w:rsidR="00B366C8" w:rsidRDefault="00B366C8" w:rsidP="006C7435">
      <w:pPr>
        <w:ind w:firstLineChars="100" w:firstLine="220"/>
      </w:pPr>
    </w:p>
    <w:p w:rsidR="00B366C8" w:rsidRDefault="00B366C8" w:rsidP="006C7435">
      <w:pPr>
        <w:ind w:firstLineChars="100" w:firstLine="220"/>
      </w:pPr>
    </w:p>
    <w:p w:rsidR="00B366C8" w:rsidRDefault="00B366C8" w:rsidP="006C7435">
      <w:pPr>
        <w:ind w:firstLineChars="100" w:firstLine="220"/>
      </w:pPr>
    </w:p>
    <w:p w:rsidR="00B366C8" w:rsidRDefault="00260DE8" w:rsidP="006C7435">
      <w:pPr>
        <w:ind w:firstLineChars="100" w:firstLine="220"/>
      </w:pPr>
      <w:r>
        <w:rPr>
          <w:noProof/>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414" type="#_x0000_t93" style="position:absolute;left:0;text-align:left;margin-left:183.45pt;margin-top:.65pt;width:54.95pt;height:60pt;rotation:-90;z-index:252021760" o:regroupid="11" adj="11475,5418" fillcolor="#92d050">
            <v:textbox inset="5.85pt,.7pt,5.85pt,.7pt"/>
          </v:shape>
        </w:pict>
      </w:r>
    </w:p>
    <w:p w:rsidR="00B366C8" w:rsidRDefault="00B366C8" w:rsidP="006C7435">
      <w:pPr>
        <w:ind w:firstLineChars="100" w:firstLine="220"/>
      </w:pPr>
    </w:p>
    <w:p w:rsidR="00B366C8" w:rsidRDefault="00B366C8" w:rsidP="006C7435">
      <w:pPr>
        <w:ind w:firstLineChars="100" w:firstLine="220"/>
      </w:pPr>
    </w:p>
    <w:p w:rsidR="00B366C8" w:rsidRDefault="00260DE8" w:rsidP="006C7435">
      <w:pPr>
        <w:ind w:firstLineChars="100" w:firstLine="220"/>
      </w:pPr>
      <w:r>
        <w:rPr>
          <w:noProof/>
        </w:rPr>
        <w:pict>
          <v:shape id="_x0000_s1415" type="#_x0000_t32" style="position:absolute;left:0;text-align:left;margin-left:210.1pt;margin-top:11.7pt;width:0;height:127.3pt;flip:y;z-index:252022784" o:connectortype="straight" o:regroupid="11" strokeweight="2pt">
            <v:stroke dashstyle="dash"/>
          </v:shape>
        </w:pict>
      </w:r>
      <w:r>
        <w:rPr>
          <w:noProof/>
        </w:rPr>
        <w:pict>
          <v:roundrect id="_x0000_s1413" style="position:absolute;left:0;text-align:left;margin-left:29.95pt;margin-top:11.7pt;width:358.65pt;height:129.4pt;z-index:252020736" arcsize="11444f" o:regroupid="11" fillcolor="#ff9" strokeweight="2pt">
            <v:textbox inset="5.85pt,.7pt,5.85pt,.7pt"/>
          </v:roundrect>
        </w:pict>
      </w:r>
    </w:p>
    <w:p w:rsidR="00B366C8" w:rsidRDefault="00260DE8" w:rsidP="006C7435">
      <w:pPr>
        <w:ind w:firstLineChars="100" w:firstLine="220"/>
      </w:pPr>
      <w:r>
        <w:rPr>
          <w:noProof/>
        </w:rPr>
        <w:pict>
          <v:roundrect id="_x0000_s1423" style="position:absolute;left:0;text-align:left;margin-left:235.35pt;margin-top:16.65pt;width:133.4pt;height:21.7pt;z-index:252030976;v-text-anchor:middle" arcsize=".5" o:regroupid="11" fillcolor="#e36c0a" strokeweight="1pt">
            <v:shadow color="#868686"/>
            <v:textbox style="mso-next-textbox:#_x0000_s1423" inset="0,.7pt,0,.7pt">
              <w:txbxContent>
                <w:p w:rsidR="007679FB" w:rsidRPr="004C70F6" w:rsidRDefault="007679FB" w:rsidP="007679FB">
                  <w:pPr>
                    <w:spacing w:line="280" w:lineRule="exact"/>
                    <w:jc w:val="center"/>
                    <w:rPr>
                      <w:rFonts w:ascii="ＭＳ ゴシック" w:eastAsia="ＭＳ ゴシック" w:hAnsi="ＭＳ ゴシック"/>
                      <w:b/>
                      <w:color w:val="FFFFFF"/>
                    </w:rPr>
                  </w:pPr>
                  <w:r w:rsidRPr="004C70F6">
                    <w:rPr>
                      <w:rFonts w:ascii="ＭＳ ゴシック" w:eastAsia="ＭＳ ゴシック" w:hAnsi="ＭＳ ゴシック" w:hint="eastAsia"/>
                      <w:b/>
                      <w:color w:val="FFFFFF"/>
                    </w:rPr>
                    <w:t>財政健全化プラン</w:t>
                  </w:r>
                </w:p>
              </w:txbxContent>
            </v:textbox>
          </v:roundrect>
        </w:pict>
      </w:r>
      <w:r>
        <w:rPr>
          <w:noProof/>
        </w:rPr>
        <w:pict>
          <v:roundrect id="_x0000_s1422" style="position:absolute;left:0;text-align:left;margin-left:58.85pt;margin-top:16.65pt;width:137.65pt;height:21.7pt;z-index:252029952;v-text-anchor:middle" arcsize=".5" o:regroupid="11" fillcolor="#1f497d" strokeweight="1pt">
            <v:shadow color="#868686"/>
            <v:textbox style="mso-next-textbox:#_x0000_s1422" inset="0,.7pt,0,.7pt">
              <w:txbxContent>
                <w:p w:rsidR="007679FB" w:rsidRPr="004C70F6" w:rsidRDefault="007679FB" w:rsidP="007679FB">
                  <w:pPr>
                    <w:spacing w:line="280" w:lineRule="exact"/>
                    <w:jc w:val="center"/>
                    <w:rPr>
                      <w:rFonts w:ascii="ＭＳ ゴシック" w:eastAsia="ＭＳ ゴシック" w:hAnsi="ＭＳ ゴシック"/>
                      <w:b/>
                      <w:color w:val="FFFFFF"/>
                    </w:rPr>
                  </w:pPr>
                  <w:r w:rsidRPr="004C70F6">
                    <w:rPr>
                      <w:rFonts w:ascii="ＭＳ ゴシック" w:eastAsia="ＭＳ ゴシック" w:hAnsi="ＭＳ ゴシック" w:hint="eastAsia"/>
                      <w:b/>
                      <w:color w:val="FFFFFF"/>
                    </w:rPr>
                    <w:t>行政改革推進プラン</w:t>
                  </w:r>
                </w:p>
              </w:txbxContent>
            </v:textbox>
          </v:roundrect>
        </w:pict>
      </w:r>
    </w:p>
    <w:p w:rsidR="00B366C8" w:rsidRDefault="00B366C8" w:rsidP="006C7435">
      <w:pPr>
        <w:ind w:firstLineChars="100" w:firstLine="220"/>
      </w:pPr>
    </w:p>
    <w:p w:rsidR="00B366C8" w:rsidRDefault="00260DE8" w:rsidP="006C7435">
      <w:pPr>
        <w:ind w:firstLineChars="100" w:firstLine="220"/>
      </w:pPr>
      <w:r>
        <w:rPr>
          <w:noProof/>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421" type="#_x0000_t69" style="position:absolute;left:0;text-align:left;margin-left:186.25pt;margin-top:17.95pt;width:48.9pt;height:28.95pt;z-index:252028928" o:regroupid="11" adj="6184,5408" fillcolor="#92d050">
            <v:textbox style="mso-next-textbox:#_x0000_s1421" inset="0,0,0,0">
              <w:txbxContent>
                <w:p w:rsidR="007679FB" w:rsidRPr="004C70F6" w:rsidRDefault="007679FB" w:rsidP="007679FB">
                  <w:pPr>
                    <w:spacing w:line="240" w:lineRule="exact"/>
                    <w:jc w:val="center"/>
                    <w:rPr>
                      <w:rFonts w:ascii="ＭＳ ゴシック" w:eastAsia="ＭＳ ゴシック" w:hAnsi="ＭＳ ゴシック"/>
                      <w:sz w:val="20"/>
                      <w:szCs w:val="20"/>
                    </w:rPr>
                  </w:pPr>
                  <w:r w:rsidRPr="004C70F6">
                    <w:rPr>
                      <w:rFonts w:ascii="ＭＳ ゴシック" w:eastAsia="ＭＳ ゴシック" w:hAnsi="ＭＳ ゴシック" w:hint="eastAsia"/>
                      <w:sz w:val="20"/>
                      <w:szCs w:val="20"/>
                    </w:rPr>
                    <w:t>連携</w:t>
                  </w:r>
                </w:p>
              </w:txbxContent>
            </v:textbox>
          </v:shape>
        </w:pict>
      </w:r>
      <w:r>
        <w:rPr>
          <w:noProof/>
        </w:rPr>
        <w:pict>
          <v:rect id="_x0000_s1418" style="position:absolute;left:0;text-align:left;margin-left:243.7pt;margin-top:10.95pt;width:109.35pt;height:19.4pt;z-index:252025856" o:regroupid="11" filled="f" stroked="f">
            <v:textbox style="mso-next-textbox:#_x0000_s1418" inset="5.85pt,.7pt,5.85pt,.7pt">
              <w:txbxContent>
                <w:p w:rsidR="007679FB" w:rsidRPr="00483D65" w:rsidRDefault="007679FB" w:rsidP="007679FB">
                  <w:pPr>
                    <w:spacing w:line="240" w:lineRule="exact"/>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財源の確保</w:t>
                  </w:r>
                </w:p>
              </w:txbxContent>
            </v:textbox>
          </v:rect>
        </w:pict>
      </w:r>
      <w:r>
        <w:rPr>
          <w:noProof/>
        </w:rPr>
        <w:pict>
          <v:rect id="_x0000_s1417" style="position:absolute;left:0;text-align:left;margin-left:67.15pt;margin-top:10.9pt;width:115.4pt;height:19.4pt;z-index:252024832" o:regroupid="11" filled="f" stroked="f">
            <v:textbox style="mso-next-textbox:#_x0000_s1417" inset="5.85pt,.7pt,5.85pt,.7pt">
              <w:txbxContent>
                <w:p w:rsidR="007679FB" w:rsidRPr="00483D65" w:rsidRDefault="007679FB" w:rsidP="007679FB">
                  <w:pPr>
                    <w:spacing w:line="240" w:lineRule="exact"/>
                    <w:rPr>
                      <w:rFonts w:ascii="ＭＳ Ｐゴシック" w:eastAsia="ＭＳ Ｐゴシック" w:hAnsi="ＭＳ Ｐゴシック"/>
                      <w:b/>
                      <w:sz w:val="24"/>
                      <w:szCs w:val="24"/>
                    </w:rPr>
                  </w:pPr>
                  <w:r w:rsidRPr="00483D65">
                    <w:rPr>
                      <w:rFonts w:ascii="ＭＳ Ｐゴシック" w:eastAsia="ＭＳ Ｐゴシック" w:hAnsi="ＭＳ Ｐゴシック" w:hint="eastAsia"/>
                      <w:b/>
                      <w:sz w:val="24"/>
                      <w:szCs w:val="24"/>
                    </w:rPr>
                    <w:t>行政</w:t>
                  </w:r>
                  <w:r>
                    <w:rPr>
                      <w:rFonts w:ascii="ＭＳ Ｐゴシック" w:eastAsia="ＭＳ Ｐゴシック" w:hAnsi="ＭＳ Ｐゴシック" w:hint="eastAsia"/>
                      <w:b/>
                      <w:sz w:val="24"/>
                      <w:szCs w:val="24"/>
                    </w:rPr>
                    <w:t>運営の効率化</w:t>
                  </w:r>
                </w:p>
              </w:txbxContent>
            </v:textbox>
          </v:rect>
        </w:pict>
      </w:r>
    </w:p>
    <w:p w:rsidR="00B366C8" w:rsidRDefault="00260DE8" w:rsidP="006C7435">
      <w:pPr>
        <w:ind w:firstLineChars="100" w:firstLine="220"/>
      </w:pPr>
      <w:r>
        <w:rPr>
          <w:noProof/>
        </w:rPr>
        <w:pict>
          <v:rect id="_x0000_s1420" style="position:absolute;left:0;text-align:left;margin-left:240.95pt;margin-top:16.55pt;width:138.35pt;height:36.3pt;z-index:252027904" o:regroupid="11" filled="f" stroked="f">
            <v:textbox style="mso-next-textbox:#_x0000_s1420" inset="5.85pt,.7pt,5.85pt,.7pt">
              <w:txbxContent>
                <w:p w:rsidR="00812DBB" w:rsidRDefault="007679FB" w:rsidP="007679FB">
                  <w:pPr>
                    <w:spacing w:line="240" w:lineRule="exact"/>
                    <w:rPr>
                      <w:rFonts w:ascii="ＭＳ Ｐゴシック" w:eastAsia="ＭＳ Ｐゴシック" w:hAnsi="ＭＳ Ｐゴシック"/>
                      <w:sz w:val="20"/>
                      <w:szCs w:val="20"/>
                    </w:rPr>
                  </w:pPr>
                  <w:r w:rsidRPr="004271DF">
                    <w:rPr>
                      <w:rFonts w:ascii="ＭＳ Ｐゴシック" w:eastAsia="ＭＳ Ｐゴシック" w:hAnsi="ＭＳ Ｐゴシック" w:hint="eastAsia"/>
                      <w:sz w:val="20"/>
                      <w:szCs w:val="20"/>
                    </w:rPr>
                    <w:t>歳入確保、歳出削減、将来の</w:t>
                  </w:r>
                </w:p>
                <w:p w:rsidR="007679FB" w:rsidRPr="004271DF" w:rsidRDefault="007679FB" w:rsidP="007679FB">
                  <w:pPr>
                    <w:spacing w:line="240" w:lineRule="exact"/>
                    <w:rPr>
                      <w:rFonts w:ascii="ＭＳ Ｐゴシック" w:eastAsia="ＭＳ Ｐゴシック" w:hAnsi="ＭＳ Ｐゴシック"/>
                      <w:sz w:val="20"/>
                      <w:szCs w:val="20"/>
                    </w:rPr>
                  </w:pPr>
                  <w:r w:rsidRPr="004271DF">
                    <w:rPr>
                      <w:rFonts w:ascii="ＭＳ Ｐゴシック" w:eastAsia="ＭＳ Ｐゴシック" w:hAnsi="ＭＳ Ｐゴシック" w:hint="eastAsia"/>
                      <w:sz w:val="20"/>
                      <w:szCs w:val="20"/>
                    </w:rPr>
                    <w:t>財政健全化への取組み</w:t>
                  </w:r>
                </w:p>
              </w:txbxContent>
            </v:textbox>
          </v:rect>
        </w:pict>
      </w:r>
      <w:r>
        <w:rPr>
          <w:noProof/>
        </w:rPr>
        <w:pict>
          <v:rect id="_x0000_s1419" style="position:absolute;left:0;text-align:left;margin-left:58.85pt;margin-top:17.55pt;width:128.2pt;height:36.3pt;z-index:252026880" o:regroupid="11" filled="f" stroked="f">
            <v:textbox style="mso-next-textbox:#_x0000_s1419" inset="5.85pt,.7pt,5.85pt,.7pt">
              <w:txbxContent>
                <w:p w:rsidR="00812DBB" w:rsidRDefault="007679FB" w:rsidP="007679FB">
                  <w:pPr>
                    <w:spacing w:line="240" w:lineRule="exact"/>
                    <w:rPr>
                      <w:rFonts w:ascii="ＭＳ Ｐゴシック" w:eastAsia="ＭＳ Ｐゴシック" w:hAnsi="ＭＳ Ｐゴシック"/>
                      <w:sz w:val="20"/>
                      <w:szCs w:val="20"/>
                    </w:rPr>
                  </w:pPr>
                  <w:r w:rsidRPr="004271DF">
                    <w:rPr>
                      <w:rFonts w:ascii="ＭＳ Ｐゴシック" w:eastAsia="ＭＳ Ｐゴシック" w:hAnsi="ＭＳ Ｐゴシック" w:hint="eastAsia"/>
                      <w:sz w:val="20"/>
                      <w:szCs w:val="20"/>
                    </w:rPr>
                    <w:t>行政運営の仕組み・手法の</w:t>
                  </w:r>
                </w:p>
                <w:p w:rsidR="007679FB" w:rsidRPr="004271DF" w:rsidRDefault="007679FB" w:rsidP="00812DBB">
                  <w:pPr>
                    <w:spacing w:line="240" w:lineRule="exact"/>
                    <w:rPr>
                      <w:rFonts w:ascii="ＭＳ Ｐゴシック" w:eastAsia="ＭＳ Ｐゴシック" w:hAnsi="ＭＳ Ｐゴシック"/>
                      <w:sz w:val="20"/>
                      <w:szCs w:val="20"/>
                    </w:rPr>
                  </w:pPr>
                  <w:r w:rsidRPr="004271DF">
                    <w:rPr>
                      <w:rFonts w:ascii="ＭＳ Ｐゴシック" w:eastAsia="ＭＳ Ｐゴシック" w:hAnsi="ＭＳ Ｐゴシック" w:hint="eastAsia"/>
                      <w:sz w:val="20"/>
                      <w:szCs w:val="20"/>
                    </w:rPr>
                    <w:t>見直し</w:t>
                  </w:r>
                </w:p>
              </w:txbxContent>
            </v:textbox>
          </v:rect>
        </w:pict>
      </w:r>
    </w:p>
    <w:p w:rsidR="00B366C8" w:rsidRDefault="00B366C8" w:rsidP="006C7435">
      <w:pPr>
        <w:ind w:firstLineChars="100" w:firstLine="220"/>
      </w:pPr>
    </w:p>
    <w:p w:rsidR="00B366C8" w:rsidRDefault="00B366C8" w:rsidP="006C7435">
      <w:pPr>
        <w:ind w:firstLineChars="100" w:firstLine="220"/>
      </w:pPr>
    </w:p>
    <w:p w:rsidR="00B366C8" w:rsidRDefault="00B366C8" w:rsidP="006C7435">
      <w:pPr>
        <w:ind w:firstLineChars="100" w:firstLine="220"/>
      </w:pPr>
    </w:p>
    <w:p w:rsidR="00B366C8" w:rsidRDefault="00B366C8" w:rsidP="006C7435">
      <w:pPr>
        <w:ind w:firstLineChars="100" w:firstLine="220"/>
      </w:pPr>
    </w:p>
    <w:p w:rsidR="00B366C8" w:rsidRDefault="00B366C8" w:rsidP="006C7435">
      <w:pPr>
        <w:ind w:firstLineChars="100" w:firstLine="220"/>
      </w:pPr>
    </w:p>
    <w:p w:rsidR="00B366C8" w:rsidRDefault="00B366C8" w:rsidP="006C7435">
      <w:pPr>
        <w:ind w:firstLineChars="100" w:firstLine="220"/>
      </w:pPr>
    </w:p>
    <w:p w:rsidR="00B366C8" w:rsidRDefault="00B366C8" w:rsidP="006C7435">
      <w:pPr>
        <w:ind w:firstLineChars="100" w:firstLine="220"/>
      </w:pPr>
    </w:p>
    <w:p w:rsidR="00B366C8" w:rsidRDefault="00B366C8" w:rsidP="006C7435">
      <w:pPr>
        <w:ind w:firstLineChars="100" w:firstLine="220"/>
      </w:pPr>
    </w:p>
    <w:p w:rsidR="00B366C8" w:rsidRDefault="00B366C8" w:rsidP="006C7435">
      <w:pPr>
        <w:ind w:firstLineChars="100" w:firstLine="220"/>
      </w:pPr>
    </w:p>
    <w:p w:rsidR="00B366C8" w:rsidRDefault="00B366C8" w:rsidP="006C7435">
      <w:pPr>
        <w:ind w:firstLineChars="100" w:firstLine="220"/>
      </w:pPr>
    </w:p>
    <w:p w:rsidR="003C30FE" w:rsidRPr="000A1DC1" w:rsidRDefault="003C30FE" w:rsidP="00FD2441">
      <w:pPr>
        <w:rPr>
          <w:rFonts w:asciiTheme="majorEastAsia" w:eastAsiaTheme="majorEastAsia" w:hAnsiTheme="majorEastAsia"/>
        </w:rPr>
      </w:pPr>
      <w:r w:rsidRPr="000A1DC1">
        <w:rPr>
          <w:rFonts w:asciiTheme="majorEastAsia" w:eastAsiaTheme="majorEastAsia" w:hAnsiTheme="majorEastAsia" w:hint="eastAsia"/>
        </w:rPr>
        <w:lastRenderedPageBreak/>
        <w:t>（</w:t>
      </w:r>
      <w:r w:rsidR="00885AA2">
        <w:rPr>
          <w:rFonts w:asciiTheme="majorEastAsia" w:eastAsiaTheme="majorEastAsia" w:hAnsiTheme="majorEastAsia" w:hint="eastAsia"/>
        </w:rPr>
        <w:t>４</w:t>
      </w:r>
      <w:r w:rsidRPr="000A1DC1">
        <w:rPr>
          <w:rFonts w:asciiTheme="majorEastAsia" w:eastAsiaTheme="majorEastAsia" w:hAnsiTheme="majorEastAsia" w:hint="eastAsia"/>
        </w:rPr>
        <w:t>）</w:t>
      </w:r>
      <w:r w:rsidR="003B55A6" w:rsidRPr="000A1DC1">
        <w:rPr>
          <w:rFonts w:asciiTheme="majorEastAsia" w:eastAsiaTheme="majorEastAsia" w:hAnsiTheme="majorEastAsia" w:hint="eastAsia"/>
        </w:rPr>
        <w:t>行政改革の</w:t>
      </w:r>
      <w:r w:rsidRPr="000A1DC1">
        <w:rPr>
          <w:rFonts w:asciiTheme="majorEastAsia" w:eastAsiaTheme="majorEastAsia" w:hAnsiTheme="majorEastAsia" w:hint="eastAsia"/>
        </w:rPr>
        <w:t>基本</w:t>
      </w:r>
      <w:r w:rsidR="004C0AEE" w:rsidRPr="000A1DC1">
        <w:rPr>
          <w:rFonts w:asciiTheme="majorEastAsia" w:eastAsiaTheme="majorEastAsia" w:hAnsiTheme="majorEastAsia" w:hint="eastAsia"/>
        </w:rPr>
        <w:t>方針</w:t>
      </w:r>
    </w:p>
    <w:p w:rsidR="003C30FE" w:rsidRDefault="003C30FE" w:rsidP="006C7435">
      <w:pPr>
        <w:ind w:leftChars="193" w:left="425"/>
      </w:pPr>
      <w:r>
        <w:rPr>
          <w:rFonts w:hint="eastAsia"/>
        </w:rPr>
        <w:t xml:space="preserve">　行政改革</w:t>
      </w:r>
      <w:r w:rsidR="00ED5ED9">
        <w:rPr>
          <w:rFonts w:hint="eastAsia"/>
        </w:rPr>
        <w:t>推進</w:t>
      </w:r>
      <w:r>
        <w:rPr>
          <w:rFonts w:hint="eastAsia"/>
        </w:rPr>
        <w:t>プランでは、</w:t>
      </w:r>
      <w:r w:rsidR="008023EC">
        <w:rPr>
          <w:rFonts w:hint="eastAsia"/>
        </w:rPr>
        <w:t>これまでに見てきた</w:t>
      </w:r>
      <w:r w:rsidR="00C60F2E">
        <w:rPr>
          <w:rFonts w:hint="eastAsia"/>
        </w:rPr>
        <w:t>状況</w:t>
      </w:r>
      <w:r w:rsidR="008023EC">
        <w:rPr>
          <w:rFonts w:hint="eastAsia"/>
        </w:rPr>
        <w:t>を踏まえ、</w:t>
      </w:r>
      <w:r>
        <w:rPr>
          <w:rFonts w:hint="eastAsia"/>
        </w:rPr>
        <w:t>以下の</w:t>
      </w:r>
      <w:r w:rsidR="002B18F3">
        <w:rPr>
          <w:rFonts w:hint="eastAsia"/>
        </w:rPr>
        <w:t>４</w:t>
      </w:r>
      <w:r>
        <w:rPr>
          <w:rFonts w:hint="eastAsia"/>
        </w:rPr>
        <w:t>つの</w:t>
      </w:r>
      <w:r w:rsidR="004C0AEE">
        <w:rPr>
          <w:rFonts w:hint="eastAsia"/>
        </w:rPr>
        <w:t>方針</w:t>
      </w:r>
      <w:r>
        <w:rPr>
          <w:rFonts w:hint="eastAsia"/>
        </w:rPr>
        <w:t>に基づき、行政改革を推進します。</w:t>
      </w:r>
    </w:p>
    <w:p w:rsidR="000658D0" w:rsidRPr="00C60F2E" w:rsidRDefault="000658D0" w:rsidP="006C7435">
      <w:pPr>
        <w:ind w:leftChars="193" w:left="425"/>
      </w:pPr>
    </w:p>
    <w:p w:rsidR="00EB2569" w:rsidRDefault="0084663E" w:rsidP="006C7435">
      <w:pPr>
        <w:ind w:firstLineChars="200" w:firstLine="440"/>
      </w:pPr>
      <w:r>
        <w:rPr>
          <w:rFonts w:hint="eastAsia"/>
        </w:rPr>
        <w:t>ア　市民に開かれ</w:t>
      </w:r>
      <w:r w:rsidR="00C60F2E">
        <w:rPr>
          <w:rFonts w:hint="eastAsia"/>
        </w:rPr>
        <w:t>、市民に信頼される</w:t>
      </w:r>
      <w:r w:rsidR="00EB2569">
        <w:rPr>
          <w:rFonts w:hint="eastAsia"/>
        </w:rPr>
        <w:t>行政運営</w:t>
      </w:r>
    </w:p>
    <w:p w:rsidR="000543BF" w:rsidRDefault="00D5009E" w:rsidP="006C7435">
      <w:pPr>
        <w:ind w:leftChars="257" w:left="565" w:firstLineChars="100" w:firstLine="220"/>
      </w:pPr>
      <w:r>
        <w:rPr>
          <w:rFonts w:hint="eastAsia"/>
        </w:rPr>
        <w:t>「市民の信託に基づく</w:t>
      </w:r>
      <w:r w:rsidR="00094BF5">
        <w:rPr>
          <w:rFonts w:hint="eastAsia"/>
        </w:rPr>
        <w:t>市政</w:t>
      </w:r>
      <w:r>
        <w:rPr>
          <w:rFonts w:hint="eastAsia"/>
        </w:rPr>
        <w:t>」という原点に立ち返</w:t>
      </w:r>
      <w:r w:rsidR="00945C18">
        <w:rPr>
          <w:rFonts w:hint="eastAsia"/>
        </w:rPr>
        <w:t>り、</w:t>
      </w:r>
      <w:r w:rsidR="000205F5">
        <w:rPr>
          <w:rFonts w:hint="eastAsia"/>
        </w:rPr>
        <w:t>サービスの受け手に立った「市民視点」及び</w:t>
      </w:r>
      <w:r w:rsidR="000543BF">
        <w:rPr>
          <w:rFonts w:hint="eastAsia"/>
        </w:rPr>
        <w:t>納税者の納得できる税金の使い方であるかどうかという</w:t>
      </w:r>
      <w:r w:rsidR="000205F5">
        <w:rPr>
          <w:rFonts w:hint="eastAsia"/>
        </w:rPr>
        <w:t>「</w:t>
      </w:r>
      <w:r w:rsidR="000543BF">
        <w:rPr>
          <w:rFonts w:hint="eastAsia"/>
        </w:rPr>
        <w:t>納税者視点</w:t>
      </w:r>
      <w:r w:rsidR="000205F5">
        <w:rPr>
          <w:rFonts w:hint="eastAsia"/>
        </w:rPr>
        <w:t>」</w:t>
      </w:r>
      <w:r w:rsidR="000543BF">
        <w:rPr>
          <w:rFonts w:hint="eastAsia"/>
        </w:rPr>
        <w:t>を</w:t>
      </w:r>
      <w:r w:rsidR="000205F5">
        <w:rPr>
          <w:rFonts w:hint="eastAsia"/>
        </w:rPr>
        <w:t>これまで以上に重視し、</w:t>
      </w:r>
      <w:r w:rsidR="006F7D1C">
        <w:rPr>
          <w:rFonts w:hint="eastAsia"/>
        </w:rPr>
        <w:t>千葉市の現状や取組み</w:t>
      </w:r>
      <w:r w:rsidR="00EB2569">
        <w:rPr>
          <w:rFonts w:hint="eastAsia"/>
        </w:rPr>
        <w:t>を市民に分かり易く伝え、</w:t>
      </w:r>
      <w:r w:rsidR="006F7D1C">
        <w:rPr>
          <w:rFonts w:hint="eastAsia"/>
        </w:rPr>
        <w:t>様々な</w:t>
      </w:r>
      <w:r w:rsidR="00EB2569">
        <w:rPr>
          <w:rFonts w:hint="eastAsia"/>
        </w:rPr>
        <w:t>機会</w:t>
      </w:r>
      <w:r w:rsidR="007D2021">
        <w:rPr>
          <w:rFonts w:hint="eastAsia"/>
        </w:rPr>
        <w:t>における</w:t>
      </w:r>
      <w:r>
        <w:rPr>
          <w:rFonts w:hint="eastAsia"/>
        </w:rPr>
        <w:t>市民との対話を</w:t>
      </w:r>
      <w:r w:rsidR="00EB2569">
        <w:rPr>
          <w:rFonts w:hint="eastAsia"/>
        </w:rPr>
        <w:t>通じて、市民</w:t>
      </w:r>
      <w:r w:rsidR="00D96BB6">
        <w:rPr>
          <w:rFonts w:hint="eastAsia"/>
        </w:rPr>
        <w:t>の</w:t>
      </w:r>
      <w:r w:rsidR="008023EC">
        <w:rPr>
          <w:rFonts w:hint="eastAsia"/>
        </w:rPr>
        <w:t>ニーズを把握し、市民の声を</w:t>
      </w:r>
      <w:r w:rsidR="0084663E">
        <w:rPr>
          <w:rFonts w:hint="eastAsia"/>
        </w:rPr>
        <w:t>できる限り</w:t>
      </w:r>
      <w:r w:rsidR="00094BF5">
        <w:rPr>
          <w:rFonts w:hint="eastAsia"/>
        </w:rPr>
        <w:t>行政運営</w:t>
      </w:r>
      <w:r w:rsidR="0084663E">
        <w:rPr>
          <w:rFonts w:hint="eastAsia"/>
        </w:rPr>
        <w:t>に反映させ</w:t>
      </w:r>
      <w:r w:rsidR="000543BF">
        <w:rPr>
          <w:rFonts w:hint="eastAsia"/>
        </w:rPr>
        <w:t>ます。</w:t>
      </w:r>
    </w:p>
    <w:p w:rsidR="0084663E" w:rsidRDefault="000543BF" w:rsidP="006C7435">
      <w:pPr>
        <w:ind w:leftChars="257" w:left="565" w:firstLineChars="100" w:firstLine="220"/>
      </w:pPr>
      <w:r>
        <w:rPr>
          <w:rFonts w:hint="eastAsia"/>
        </w:rPr>
        <w:t>また</w:t>
      </w:r>
      <w:r w:rsidR="00C60F2E">
        <w:rPr>
          <w:rFonts w:hint="eastAsia"/>
        </w:rPr>
        <w:t>、</w:t>
      </w:r>
      <w:r w:rsidR="00094BF5">
        <w:rPr>
          <w:rFonts w:hint="eastAsia"/>
        </w:rPr>
        <w:t>市民に信頼される公正・公平な行政運営を推進するため</w:t>
      </w:r>
      <w:r w:rsidR="00C60F2E">
        <w:rPr>
          <w:rFonts w:hint="eastAsia"/>
        </w:rPr>
        <w:t>、法令遵守や公務員倫理の確立を図ります。</w:t>
      </w:r>
    </w:p>
    <w:p w:rsidR="0084663E" w:rsidRPr="00094BF5" w:rsidRDefault="0084663E" w:rsidP="0084663E"/>
    <w:p w:rsidR="00EB2569" w:rsidRDefault="0084663E" w:rsidP="0084663E">
      <w:r>
        <w:rPr>
          <w:rFonts w:hint="eastAsia"/>
        </w:rPr>
        <w:t xml:space="preserve">　　イ　</w:t>
      </w:r>
      <w:r w:rsidR="002B18F3">
        <w:rPr>
          <w:rFonts w:hint="eastAsia"/>
        </w:rPr>
        <w:t>多様な主体とのパートナーシップによる</w:t>
      </w:r>
      <w:r>
        <w:rPr>
          <w:rFonts w:hint="eastAsia"/>
        </w:rPr>
        <w:t>行政運営</w:t>
      </w:r>
    </w:p>
    <w:p w:rsidR="0084663E" w:rsidRDefault="004D0116" w:rsidP="004D0116">
      <w:pPr>
        <w:ind w:leftChars="256" w:left="563"/>
      </w:pPr>
      <w:r>
        <w:rPr>
          <w:rFonts w:hint="eastAsia"/>
        </w:rPr>
        <w:t xml:space="preserve">　</w:t>
      </w:r>
      <w:r w:rsidR="002B18F3">
        <w:rPr>
          <w:rFonts w:hint="eastAsia"/>
        </w:rPr>
        <w:t>多様化・高度化する市民ニーズに対応するため、行政と市民等との適切な役割分担の観点から、</w:t>
      </w:r>
      <w:r w:rsidR="0084663E">
        <w:rPr>
          <w:rFonts w:hint="eastAsia"/>
        </w:rPr>
        <w:t>企業、ＮＰＯ、市民団体</w:t>
      </w:r>
      <w:r w:rsidR="008361DF">
        <w:rPr>
          <w:rFonts w:hint="eastAsia"/>
        </w:rPr>
        <w:t>等</w:t>
      </w:r>
      <w:r w:rsidR="0084663E">
        <w:rPr>
          <w:rFonts w:hint="eastAsia"/>
        </w:rPr>
        <w:t>、多様な主体とパートナーシップを構築し、</w:t>
      </w:r>
      <w:r w:rsidR="00A21DB0">
        <w:rPr>
          <w:rFonts w:hint="eastAsia"/>
        </w:rPr>
        <w:t>行政の担うべき役割の重点化を図ります。</w:t>
      </w:r>
    </w:p>
    <w:p w:rsidR="009C790C" w:rsidRDefault="009C790C" w:rsidP="00EB2569">
      <w:r>
        <w:rPr>
          <w:rFonts w:hint="eastAsia"/>
        </w:rPr>
        <w:t xml:space="preserve">　　</w:t>
      </w:r>
    </w:p>
    <w:p w:rsidR="00A174B0" w:rsidRPr="00D960EA" w:rsidRDefault="009C790C" w:rsidP="009C790C">
      <w:pPr>
        <w:ind w:firstLineChars="200" w:firstLine="440"/>
      </w:pPr>
      <w:r w:rsidRPr="00D960EA">
        <w:rPr>
          <w:rFonts w:hint="eastAsia"/>
        </w:rPr>
        <w:t>ウ　将来世代に責任を持つ行</w:t>
      </w:r>
      <w:r w:rsidR="00633F8E">
        <w:rPr>
          <w:rFonts w:hint="eastAsia"/>
        </w:rPr>
        <w:t>財</w:t>
      </w:r>
      <w:r w:rsidRPr="00D960EA">
        <w:rPr>
          <w:rFonts w:hint="eastAsia"/>
        </w:rPr>
        <w:t>政運営</w:t>
      </w:r>
    </w:p>
    <w:p w:rsidR="009C790C" w:rsidRPr="00D960EA" w:rsidRDefault="004D0116" w:rsidP="004D0116">
      <w:pPr>
        <w:autoSpaceDE w:val="0"/>
        <w:autoSpaceDN w:val="0"/>
        <w:adjustRightInd w:val="0"/>
        <w:ind w:leftChars="256" w:left="563"/>
        <w:jc w:val="left"/>
      </w:pPr>
      <w:r>
        <w:rPr>
          <w:rFonts w:hint="eastAsia"/>
        </w:rPr>
        <w:t xml:space="preserve">　</w:t>
      </w:r>
      <w:r w:rsidR="002B18F3" w:rsidRPr="00D960EA">
        <w:rPr>
          <w:rFonts w:hint="eastAsia"/>
        </w:rPr>
        <w:t>「</w:t>
      </w:r>
      <w:r w:rsidR="002B18F3">
        <w:rPr>
          <w:rFonts w:hint="eastAsia"/>
        </w:rPr>
        <w:t>最少</w:t>
      </w:r>
      <w:r w:rsidR="002B18F3" w:rsidRPr="00D960EA">
        <w:rPr>
          <w:rFonts w:hint="eastAsia"/>
        </w:rPr>
        <w:t>の経費で最大の効果を挙げる」ため、行政内部の意思決定や管理事務等の簡素化</w:t>
      </w:r>
      <w:r w:rsidR="002B18F3">
        <w:rPr>
          <w:rFonts w:hint="eastAsia"/>
        </w:rPr>
        <w:t>を図るとともに、</w:t>
      </w:r>
      <w:r w:rsidR="00B10599" w:rsidRPr="00D960EA">
        <w:rPr>
          <w:rFonts w:hint="eastAsia"/>
        </w:rPr>
        <w:t>少子・高齢社会の進展、</w:t>
      </w:r>
      <w:r w:rsidR="00464C1B" w:rsidRPr="00D960EA">
        <w:rPr>
          <w:rFonts w:hint="eastAsia"/>
        </w:rPr>
        <w:t>社会基盤の更新需要</w:t>
      </w:r>
      <w:r w:rsidR="0034301C" w:rsidRPr="00D960EA">
        <w:rPr>
          <w:rFonts w:hint="eastAsia"/>
        </w:rPr>
        <w:t>の増大</w:t>
      </w:r>
      <w:r w:rsidR="00464C1B" w:rsidRPr="00D960EA">
        <w:rPr>
          <w:rFonts w:hint="eastAsia"/>
        </w:rPr>
        <w:t>など、中長期的なトレンドを的確に把握し、事業の継続的な実施が困難と考えられるものについては、早期に事業の廃止を含めた見直しを行う</w:t>
      </w:r>
      <w:r w:rsidR="002B18F3">
        <w:rPr>
          <w:rFonts w:hint="eastAsia"/>
        </w:rPr>
        <w:t>など</w:t>
      </w:r>
      <w:r w:rsidR="0034301C" w:rsidRPr="00D960EA">
        <w:rPr>
          <w:rFonts w:hint="eastAsia"/>
        </w:rPr>
        <w:t>、将来世代に責任を持つ行</w:t>
      </w:r>
      <w:r w:rsidR="00885AA2">
        <w:rPr>
          <w:rFonts w:hint="eastAsia"/>
        </w:rPr>
        <w:t>財</w:t>
      </w:r>
      <w:r w:rsidR="0034301C" w:rsidRPr="00D960EA">
        <w:rPr>
          <w:rFonts w:hint="eastAsia"/>
        </w:rPr>
        <w:t>政運営を推進します。</w:t>
      </w:r>
    </w:p>
    <w:p w:rsidR="009C790C" w:rsidRPr="00D960EA" w:rsidRDefault="009C790C" w:rsidP="00EB2569"/>
    <w:p w:rsidR="003C30FE" w:rsidRDefault="002B18F3" w:rsidP="006C7435">
      <w:pPr>
        <w:ind w:firstLineChars="200" w:firstLine="440"/>
      </w:pPr>
      <w:r>
        <w:rPr>
          <w:rFonts w:hint="eastAsia"/>
        </w:rPr>
        <w:t>エ</w:t>
      </w:r>
      <w:r w:rsidR="003C30FE">
        <w:rPr>
          <w:rFonts w:hint="eastAsia"/>
        </w:rPr>
        <w:t xml:space="preserve">　</w:t>
      </w:r>
      <w:r w:rsidR="00D51FB1">
        <w:rPr>
          <w:rFonts w:hint="eastAsia"/>
        </w:rPr>
        <w:t>職員</w:t>
      </w:r>
      <w:r w:rsidR="003C30FE">
        <w:rPr>
          <w:rFonts w:hint="eastAsia"/>
        </w:rPr>
        <w:t>の力</w:t>
      </w:r>
      <w:r w:rsidR="00A8394D">
        <w:rPr>
          <w:rFonts w:hint="eastAsia"/>
        </w:rPr>
        <w:t>が</w:t>
      </w:r>
      <w:r w:rsidR="003C30FE">
        <w:rPr>
          <w:rFonts w:hint="eastAsia"/>
        </w:rPr>
        <w:t>最大限発揮</w:t>
      </w:r>
      <w:r w:rsidR="00A8394D">
        <w:rPr>
          <w:rFonts w:hint="eastAsia"/>
        </w:rPr>
        <w:t>される</w:t>
      </w:r>
      <w:r w:rsidR="003C30FE">
        <w:rPr>
          <w:rFonts w:hint="eastAsia"/>
        </w:rPr>
        <w:t>行政</w:t>
      </w:r>
      <w:r w:rsidR="00A8394D">
        <w:rPr>
          <w:rFonts w:hint="eastAsia"/>
        </w:rPr>
        <w:t>運営</w:t>
      </w:r>
    </w:p>
    <w:p w:rsidR="00675949" w:rsidRDefault="004D0116" w:rsidP="004D0116">
      <w:pPr>
        <w:widowControl/>
        <w:ind w:leftChars="257" w:left="565"/>
        <w:jc w:val="left"/>
      </w:pPr>
      <w:r>
        <w:rPr>
          <w:rFonts w:hint="eastAsia"/>
        </w:rPr>
        <w:t xml:space="preserve">　</w:t>
      </w:r>
      <w:r w:rsidR="00675949">
        <w:rPr>
          <w:rFonts w:hint="eastAsia"/>
        </w:rPr>
        <w:t>職員の経営感覚や改革意欲を高めるため、トップマネジメントを強化し、職員一人ひとりがコスト意識や危機意識を持</w:t>
      </w:r>
      <w:r w:rsidR="006419F6">
        <w:rPr>
          <w:rFonts w:hint="eastAsia"/>
        </w:rPr>
        <w:t>って</w:t>
      </w:r>
      <w:r w:rsidR="00675949">
        <w:rPr>
          <w:rFonts w:hint="eastAsia"/>
        </w:rPr>
        <w:t>行政運営に携わるようにします。</w:t>
      </w:r>
    </w:p>
    <w:p w:rsidR="003B55A6" w:rsidRDefault="004D0116" w:rsidP="004D0116">
      <w:pPr>
        <w:widowControl/>
        <w:ind w:leftChars="257" w:left="565"/>
        <w:jc w:val="left"/>
      </w:pPr>
      <w:r>
        <w:rPr>
          <w:rFonts w:hint="eastAsia"/>
        </w:rPr>
        <w:t xml:space="preserve">　</w:t>
      </w:r>
      <w:r w:rsidR="006419F6">
        <w:rPr>
          <w:rFonts w:hint="eastAsia"/>
        </w:rPr>
        <w:t>また、各部局の連携による取組みを推進することで施策効果を高めるとともに、地域主権型社会を推進するため</w:t>
      </w:r>
      <w:r w:rsidR="00E97449">
        <w:rPr>
          <w:rFonts w:hint="eastAsia"/>
        </w:rPr>
        <w:t>、</w:t>
      </w:r>
      <w:r w:rsidR="006419F6">
        <w:rPr>
          <w:rFonts w:hint="eastAsia"/>
        </w:rPr>
        <w:t>市民に身近な区役所等に権限を移譲し、地域のニーズに即応したサービスを提供できる</w:t>
      </w:r>
      <w:r w:rsidR="00FD1A1C" w:rsidRPr="00FD1A1C">
        <w:rPr>
          <w:rFonts w:hint="eastAsia"/>
        </w:rPr>
        <w:t>行財政運営システムを構築し</w:t>
      </w:r>
      <w:r w:rsidR="005D5B7D">
        <w:rPr>
          <w:rFonts w:hint="eastAsia"/>
        </w:rPr>
        <w:t>ます。</w:t>
      </w:r>
    </w:p>
    <w:p w:rsidR="00675949" w:rsidRDefault="00675949">
      <w:pPr>
        <w:widowControl/>
        <w:jc w:val="left"/>
      </w:pPr>
      <w:r>
        <w:br w:type="page"/>
      </w:r>
    </w:p>
    <w:p w:rsidR="00971DC0" w:rsidRPr="005D66BB" w:rsidRDefault="00F00CA9" w:rsidP="00F00CA9">
      <w:pPr>
        <w:autoSpaceDE w:val="0"/>
        <w:autoSpaceDN w:val="0"/>
        <w:adjustRightInd w:val="0"/>
        <w:jc w:val="left"/>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 xml:space="preserve">３　</w:t>
      </w:r>
      <w:r w:rsidR="00CC5CAF" w:rsidRPr="005D66BB">
        <w:rPr>
          <w:rFonts w:ascii="ＭＳ ゴシック" w:eastAsia="ＭＳ ゴシック" w:hAnsi="ＭＳ ゴシック" w:hint="eastAsia"/>
          <w:sz w:val="32"/>
          <w:szCs w:val="32"/>
        </w:rPr>
        <w:t>行政改革の推進項目</w:t>
      </w:r>
    </w:p>
    <w:p w:rsidR="00D960EA" w:rsidRDefault="00D960EA" w:rsidP="00CC5CAF"/>
    <w:p w:rsidR="00CC5CAF" w:rsidRDefault="00CC5CAF" w:rsidP="00CC5CAF">
      <w:pPr>
        <w:rPr>
          <w:rFonts w:asciiTheme="majorEastAsia" w:eastAsiaTheme="majorEastAsia" w:hAnsiTheme="majorEastAsia"/>
        </w:rPr>
      </w:pPr>
      <w:r w:rsidRPr="00D960EA">
        <w:rPr>
          <w:rFonts w:asciiTheme="majorEastAsia" w:eastAsiaTheme="majorEastAsia" w:hAnsiTheme="majorEastAsia" w:hint="eastAsia"/>
        </w:rPr>
        <w:t>（１）市民と共に構築し、市民</w:t>
      </w:r>
      <w:r w:rsidR="008361DF">
        <w:rPr>
          <w:rFonts w:asciiTheme="majorEastAsia" w:eastAsiaTheme="majorEastAsia" w:hAnsiTheme="majorEastAsia" w:hint="eastAsia"/>
        </w:rPr>
        <w:t>が主役のまちづくり</w:t>
      </w:r>
    </w:p>
    <w:p w:rsidR="00241D72" w:rsidRPr="00D960EA" w:rsidRDefault="00241D72" w:rsidP="00CC5CAF">
      <w:pPr>
        <w:rPr>
          <w:rFonts w:asciiTheme="majorEastAsia" w:eastAsiaTheme="majorEastAsia" w:hAnsiTheme="majorEastAsia"/>
        </w:rPr>
      </w:pPr>
    </w:p>
    <w:p w:rsidR="00CC5CAF" w:rsidRDefault="00260DE8" w:rsidP="00C25DAE">
      <w:pPr>
        <w:ind w:leftChars="200" w:left="440"/>
      </w:pPr>
      <w:r>
        <w:pict>
          <v:rect id="_x0000_s1428" style="width:407.5pt;height:119.65pt;mso-left-percent:-10001;mso-top-percent:-10001;mso-position-horizontal:absolute;mso-position-horizontal-relative:char;mso-position-vertical:absolute;mso-position-vertical-relative:line;mso-left-percent:-10001;mso-top-percent:-10001">
            <v:shadow on="t" opacity=".5" offset="8pt,8pt" offset2="4pt,4pt"/>
            <v:textbox inset="5.85pt,.7pt,5.85pt,.7pt">
              <w:txbxContent>
                <w:p w:rsidR="00AB2698" w:rsidRPr="00D960EA" w:rsidRDefault="00AB2698" w:rsidP="00986614">
                  <w:pPr>
                    <w:ind w:firstLineChars="100" w:firstLine="220"/>
                    <w:rPr>
                      <w:rFonts w:ascii="ＭＳ Ｐゴシック" w:eastAsia="ＭＳ Ｐゴシック" w:hAnsi="ＭＳ Ｐゴシック"/>
                    </w:rPr>
                  </w:pPr>
                  <w:r w:rsidRPr="00D960EA">
                    <w:rPr>
                      <w:rFonts w:ascii="ＭＳ Ｐゴシック" w:eastAsia="ＭＳ Ｐゴシック" w:hAnsi="ＭＳ Ｐゴシック" w:hint="eastAsia"/>
                    </w:rPr>
                    <w:t>市民が主役の</w:t>
                  </w:r>
                  <w:r w:rsidRPr="008342E7">
                    <w:rPr>
                      <w:rFonts w:ascii="ＭＳ Ｐゴシック" w:eastAsia="ＭＳ Ｐゴシック" w:hAnsi="ＭＳ Ｐゴシック" w:hint="eastAsia"/>
                    </w:rPr>
                    <w:t>まち</w:t>
                  </w:r>
                  <w:r w:rsidRPr="00D960EA">
                    <w:rPr>
                      <w:rFonts w:ascii="ＭＳ Ｐゴシック" w:eastAsia="ＭＳ Ｐゴシック" w:hAnsi="ＭＳ Ｐゴシック" w:hint="eastAsia"/>
                    </w:rPr>
                    <w:t>づくりを推進するため、市民と行政がそれぞれの</w:t>
                  </w:r>
                  <w:r>
                    <w:rPr>
                      <w:rFonts w:ascii="ＭＳ Ｐゴシック" w:eastAsia="ＭＳ Ｐゴシック" w:hAnsi="ＭＳ Ｐゴシック" w:hint="eastAsia"/>
                    </w:rPr>
                    <w:t>役割と責任を理解</w:t>
                  </w:r>
                  <w:r w:rsidRPr="00D960EA">
                    <w:rPr>
                      <w:rFonts w:ascii="ＭＳ Ｐゴシック" w:eastAsia="ＭＳ Ｐゴシック" w:hAnsi="ＭＳ Ｐゴシック" w:hint="eastAsia"/>
                    </w:rPr>
                    <w:t>しながら、相互に連携して、様々な行政課題に取組みます。</w:t>
                  </w:r>
                </w:p>
                <w:p w:rsidR="00AB2698" w:rsidRPr="00D960EA" w:rsidRDefault="00AB2698">
                  <w:pPr>
                    <w:rPr>
                      <w:rFonts w:ascii="ＭＳ Ｐゴシック" w:eastAsia="ＭＳ Ｐゴシック" w:hAnsi="ＭＳ Ｐゴシック"/>
                    </w:rPr>
                  </w:pPr>
                  <w:r w:rsidRPr="00D960EA">
                    <w:rPr>
                      <w:rFonts w:ascii="ＭＳ Ｐゴシック" w:eastAsia="ＭＳ Ｐゴシック" w:hAnsi="ＭＳ Ｐゴシック" w:hint="eastAsia"/>
                    </w:rPr>
                    <w:t xml:space="preserve">　また、多様化する市民ニーズに的確に対応するため、広報</w:t>
                  </w:r>
                  <w:r>
                    <w:rPr>
                      <w:rFonts w:ascii="ＭＳ Ｐゴシック" w:eastAsia="ＭＳ Ｐゴシック" w:hAnsi="ＭＳ Ｐゴシック" w:hint="eastAsia"/>
                    </w:rPr>
                    <w:t>・</w:t>
                  </w:r>
                  <w:r w:rsidRPr="00D960EA">
                    <w:rPr>
                      <w:rFonts w:ascii="ＭＳ Ｐゴシック" w:eastAsia="ＭＳ Ｐゴシック" w:hAnsi="ＭＳ Ｐゴシック" w:hint="eastAsia"/>
                    </w:rPr>
                    <w:t>広聴機能を</w:t>
                  </w:r>
                  <w:r>
                    <w:rPr>
                      <w:rFonts w:ascii="ＭＳ Ｐゴシック" w:eastAsia="ＭＳ Ｐゴシック" w:hAnsi="ＭＳ Ｐゴシック" w:hint="eastAsia"/>
                    </w:rPr>
                    <w:t>一元化し</w:t>
                  </w:r>
                  <w:r w:rsidRPr="00D960EA">
                    <w:rPr>
                      <w:rFonts w:ascii="ＭＳ Ｐゴシック" w:eastAsia="ＭＳ Ｐゴシック" w:hAnsi="ＭＳ Ｐゴシック" w:hint="eastAsia"/>
                    </w:rPr>
                    <w:t>、市政に関する情報をわかり易く発信するとともに、</w:t>
                  </w:r>
                  <w:r>
                    <w:rPr>
                      <w:rFonts w:ascii="ＭＳ Ｐゴシック" w:eastAsia="ＭＳ Ｐゴシック" w:hAnsi="ＭＳ Ｐゴシック" w:hint="eastAsia"/>
                    </w:rPr>
                    <w:t>市民との対話を推進して、市の基本的な方針決定を行うなど、</w:t>
                  </w:r>
                  <w:r w:rsidRPr="00D960EA">
                    <w:rPr>
                      <w:rFonts w:ascii="ＭＳ Ｐゴシック" w:eastAsia="ＭＳ Ｐゴシック" w:hAnsi="ＭＳ Ｐゴシック" w:hint="eastAsia"/>
                    </w:rPr>
                    <w:t>市民ニーズを的確に把握することにより、市民の声を市政に反映します。</w:t>
                  </w:r>
                </w:p>
              </w:txbxContent>
            </v:textbox>
            <w10:wrap type="none"/>
            <w10:anchorlock/>
          </v:rect>
        </w:pict>
      </w:r>
    </w:p>
    <w:p w:rsidR="00CC5CAF" w:rsidRDefault="00CC5CAF" w:rsidP="00CC5CAF"/>
    <w:p w:rsidR="00CC5CAF" w:rsidRDefault="00CC5CAF" w:rsidP="00C25DAE">
      <w:pPr>
        <w:ind w:firstLineChars="100" w:firstLine="220"/>
      </w:pPr>
      <w:r w:rsidRPr="00CC5CAF">
        <w:rPr>
          <w:rFonts w:hint="eastAsia"/>
        </w:rPr>
        <w:t>ア　市民の活力を生かす</w:t>
      </w:r>
      <w:r w:rsidR="00094BF5">
        <w:rPr>
          <w:rFonts w:hint="eastAsia"/>
        </w:rPr>
        <w:t>まち</w:t>
      </w:r>
      <w:r w:rsidRPr="00CC5CAF">
        <w:rPr>
          <w:rFonts w:hint="eastAsia"/>
        </w:rPr>
        <w:t>づくりの推進</w:t>
      </w:r>
    </w:p>
    <w:p w:rsidR="00CC5CAF" w:rsidRDefault="009C6390" w:rsidP="00C25DAE">
      <w:pPr>
        <w:ind w:leftChars="200" w:left="440" w:firstLineChars="100" w:firstLine="220"/>
      </w:pPr>
      <w:r w:rsidRPr="009C6390">
        <w:rPr>
          <w:rFonts w:hint="eastAsia"/>
        </w:rPr>
        <w:t>多様な主体によるまちづくりへの参画や、自分たちのまちを自分たちで良くしていこうという気運の醸成を図りながら、私のまちづくり条例（仮称）を制定し、市民が主役のまちづくりを推進します。</w:t>
      </w:r>
    </w:p>
    <w:p w:rsidR="00E90B38" w:rsidRDefault="00E90B38" w:rsidP="00C25DAE">
      <w:pPr>
        <w:ind w:leftChars="200" w:left="440" w:firstLineChars="100" w:firstLine="220"/>
      </w:pPr>
    </w:p>
    <w:p w:rsidR="009C6390" w:rsidRDefault="009C6390" w:rsidP="00C25DAE">
      <w:pPr>
        <w:ind w:leftChars="200" w:left="440" w:firstLineChars="100" w:firstLine="220"/>
      </w:pPr>
      <w:r>
        <w:rPr>
          <w:rFonts w:hint="eastAsia"/>
        </w:rPr>
        <w:t>○</w:t>
      </w:r>
      <w:r w:rsidRPr="009C6390">
        <w:rPr>
          <w:rFonts w:hint="eastAsia"/>
        </w:rPr>
        <w:t>私のまちづくり条例（仮称）の制定</w:t>
      </w:r>
      <w:r>
        <w:rPr>
          <w:rFonts w:hint="eastAsia"/>
        </w:rPr>
        <w:t xml:space="preserve">　　</w:t>
      </w:r>
    </w:p>
    <w:p w:rsidR="00E90B38" w:rsidRDefault="00E90B38" w:rsidP="00C25DAE">
      <w:pPr>
        <w:ind w:leftChars="200" w:left="440" w:firstLineChars="100" w:firstLine="220"/>
      </w:pPr>
      <w:r>
        <w:rPr>
          <w:rFonts w:hint="eastAsia"/>
        </w:rPr>
        <w:t xml:space="preserve">○市民参加・協働実施計画の策定及び公表　　</w:t>
      </w:r>
    </w:p>
    <w:p w:rsidR="00E90B38" w:rsidRPr="00E90B38" w:rsidRDefault="00E90B38" w:rsidP="00C25DAE">
      <w:pPr>
        <w:ind w:leftChars="200" w:left="440" w:firstLineChars="100" w:firstLine="220"/>
      </w:pPr>
      <w:r>
        <w:rPr>
          <w:rFonts w:hint="eastAsia"/>
        </w:rPr>
        <w:t>○附属機関委員の公募による選任の推進　　など</w:t>
      </w:r>
    </w:p>
    <w:p w:rsidR="00CC5CAF" w:rsidRDefault="00CC5CAF" w:rsidP="00CC5CAF"/>
    <w:p w:rsidR="00CC5CAF" w:rsidRDefault="00CC5CAF" w:rsidP="00C25DAE">
      <w:pPr>
        <w:ind w:firstLineChars="100" w:firstLine="220"/>
      </w:pPr>
      <w:r w:rsidRPr="00CC5CAF">
        <w:rPr>
          <w:rFonts w:hint="eastAsia"/>
        </w:rPr>
        <w:t>イ　広報・広聴機能の充実と市民との対話の推進</w:t>
      </w:r>
    </w:p>
    <w:p w:rsidR="00094BF5" w:rsidRDefault="00C25DAE" w:rsidP="00C25DAE">
      <w:pPr>
        <w:ind w:leftChars="193" w:left="425"/>
      </w:pPr>
      <w:r>
        <w:rPr>
          <w:rFonts w:hint="eastAsia"/>
        </w:rPr>
        <w:t xml:space="preserve">　</w:t>
      </w:r>
      <w:r w:rsidR="00A629B5">
        <w:rPr>
          <w:rFonts w:hint="eastAsia"/>
        </w:rPr>
        <w:t>市民に</w:t>
      </w:r>
      <w:r w:rsidR="00CC5CAF" w:rsidRPr="00CC5CAF">
        <w:rPr>
          <w:rFonts w:hint="eastAsia"/>
        </w:rPr>
        <w:t>「千葉市」をより身近に感じ、関心を持ってもらうため、市民と行政の対話を推進します。</w:t>
      </w:r>
    </w:p>
    <w:p w:rsidR="00CC5CAF" w:rsidRDefault="004D0116" w:rsidP="004D0116">
      <w:pPr>
        <w:ind w:leftChars="193" w:left="425" w:firstLine="1"/>
      </w:pPr>
      <w:r>
        <w:rPr>
          <w:rFonts w:hint="eastAsia"/>
        </w:rPr>
        <w:t xml:space="preserve">　</w:t>
      </w:r>
      <w:r w:rsidR="00CC5CAF" w:rsidRPr="00CC5CAF">
        <w:rPr>
          <w:rFonts w:hint="eastAsia"/>
        </w:rPr>
        <w:t>また、</w:t>
      </w:r>
      <w:r w:rsidR="00094BF5">
        <w:rPr>
          <w:rFonts w:hint="eastAsia"/>
        </w:rPr>
        <w:t>市の基本的な方針を決定する際には、できるだけ初期段階で市民との対話を行うとともに、</w:t>
      </w:r>
      <w:r w:rsidR="00CC5CAF" w:rsidRPr="00CC5CAF">
        <w:rPr>
          <w:rFonts w:hint="eastAsia"/>
        </w:rPr>
        <w:t>市民ニーズをより的確に市政に反映させるため、広報・広聴機能の</w:t>
      </w:r>
      <w:r w:rsidR="00B2341D">
        <w:rPr>
          <w:rFonts w:hint="eastAsia"/>
        </w:rPr>
        <w:t>一元化</w:t>
      </w:r>
      <w:r w:rsidR="00CC5CAF" w:rsidRPr="00CC5CAF">
        <w:rPr>
          <w:rFonts w:hint="eastAsia"/>
        </w:rPr>
        <w:t>や体制強化を図ります。</w:t>
      </w:r>
    </w:p>
    <w:p w:rsidR="00CC5CAF" w:rsidRDefault="00E90B38" w:rsidP="00C25DAE">
      <w:pPr>
        <w:ind w:leftChars="193" w:left="425"/>
      </w:pPr>
      <w:r>
        <w:rPr>
          <w:rFonts w:hint="eastAsia"/>
        </w:rPr>
        <w:t xml:space="preserve">　</w:t>
      </w:r>
    </w:p>
    <w:p w:rsidR="00E90B38" w:rsidRDefault="00E90B38" w:rsidP="00C25DAE">
      <w:pPr>
        <w:ind w:leftChars="193" w:left="425"/>
      </w:pPr>
      <w:r>
        <w:rPr>
          <w:rFonts w:hint="eastAsia"/>
        </w:rPr>
        <w:t xml:space="preserve">　○広報・広聴機能の一元化　　　</w:t>
      </w:r>
      <w:r w:rsidR="00C56B9E">
        <w:rPr>
          <w:rFonts w:hint="eastAsia"/>
        </w:rPr>
        <w:t xml:space="preserve">　</w:t>
      </w:r>
      <w:r w:rsidR="00920422">
        <w:rPr>
          <w:rFonts w:hint="eastAsia"/>
        </w:rPr>
        <w:t>○</w:t>
      </w:r>
      <w:r w:rsidR="00EC5BC3">
        <w:rPr>
          <w:rFonts w:hint="eastAsia"/>
        </w:rPr>
        <w:t>多様な広報手段の活用</w:t>
      </w:r>
    </w:p>
    <w:p w:rsidR="00E90B38" w:rsidRDefault="00E90B38" w:rsidP="00C25DAE">
      <w:pPr>
        <w:ind w:leftChars="193" w:left="425"/>
      </w:pPr>
      <w:r>
        <w:rPr>
          <w:rFonts w:hint="eastAsia"/>
        </w:rPr>
        <w:t xml:space="preserve">　○区役所における広報・広聴機能の充実　　など</w:t>
      </w:r>
    </w:p>
    <w:p w:rsidR="005A6F38" w:rsidRDefault="005A6F38" w:rsidP="00C25DAE">
      <w:pPr>
        <w:ind w:leftChars="193" w:left="425"/>
      </w:pPr>
    </w:p>
    <w:p w:rsidR="005A6F38" w:rsidRDefault="005A6F38" w:rsidP="00C25DAE">
      <w:pPr>
        <w:ind w:leftChars="193" w:left="425"/>
      </w:pPr>
    </w:p>
    <w:p w:rsidR="005D0459" w:rsidRDefault="005D0459" w:rsidP="00C25DAE">
      <w:pPr>
        <w:ind w:leftChars="193" w:left="425"/>
      </w:pPr>
    </w:p>
    <w:p w:rsidR="00E90B38" w:rsidRDefault="00E90B38" w:rsidP="00C25DAE">
      <w:pPr>
        <w:ind w:leftChars="193" w:left="425"/>
      </w:pPr>
    </w:p>
    <w:p w:rsidR="00B9302F" w:rsidRDefault="00B9302F">
      <w:pPr>
        <w:widowControl/>
        <w:jc w:val="left"/>
        <w:rPr>
          <w:rFonts w:asciiTheme="majorEastAsia" w:eastAsiaTheme="majorEastAsia" w:hAnsiTheme="majorEastAsia"/>
        </w:rPr>
      </w:pPr>
      <w:r>
        <w:rPr>
          <w:rFonts w:asciiTheme="majorEastAsia" w:eastAsiaTheme="majorEastAsia" w:hAnsiTheme="majorEastAsia"/>
        </w:rPr>
        <w:br w:type="page"/>
      </w:r>
    </w:p>
    <w:p w:rsidR="00CC5CAF" w:rsidRDefault="00CC5CAF" w:rsidP="00CC5CAF">
      <w:pPr>
        <w:rPr>
          <w:rFonts w:asciiTheme="majorEastAsia" w:eastAsiaTheme="majorEastAsia" w:hAnsiTheme="majorEastAsia"/>
        </w:rPr>
      </w:pPr>
      <w:r w:rsidRPr="00C25DAE">
        <w:rPr>
          <w:rFonts w:asciiTheme="majorEastAsia" w:eastAsiaTheme="majorEastAsia" w:hAnsiTheme="majorEastAsia" w:hint="eastAsia"/>
        </w:rPr>
        <w:lastRenderedPageBreak/>
        <w:t>（２）市民視点による行政サービス</w:t>
      </w:r>
      <w:r w:rsidR="00E3709B">
        <w:rPr>
          <w:rFonts w:asciiTheme="majorEastAsia" w:eastAsiaTheme="majorEastAsia" w:hAnsiTheme="majorEastAsia" w:hint="eastAsia"/>
        </w:rPr>
        <w:t>と透明性</w:t>
      </w:r>
      <w:r w:rsidRPr="00C25DAE">
        <w:rPr>
          <w:rFonts w:asciiTheme="majorEastAsia" w:eastAsiaTheme="majorEastAsia" w:hAnsiTheme="majorEastAsia" w:hint="eastAsia"/>
        </w:rPr>
        <w:t>の向上</w:t>
      </w:r>
    </w:p>
    <w:p w:rsidR="00241D72" w:rsidRPr="00C25DAE" w:rsidRDefault="00241D72" w:rsidP="00CC5CAF">
      <w:pPr>
        <w:rPr>
          <w:rFonts w:asciiTheme="majorEastAsia" w:eastAsiaTheme="majorEastAsia" w:hAnsiTheme="majorEastAsia"/>
        </w:rPr>
      </w:pPr>
    </w:p>
    <w:p w:rsidR="00CC5CAF" w:rsidRDefault="00260DE8" w:rsidP="00C25DAE">
      <w:pPr>
        <w:ind w:leftChars="200" w:left="440"/>
      </w:pPr>
      <w:r>
        <w:rPr>
          <w:rFonts w:asciiTheme="majorEastAsia" w:eastAsiaTheme="majorEastAsia" w:hAnsiTheme="majorEastAsia"/>
        </w:rPr>
      </w:r>
      <w:r>
        <w:rPr>
          <w:rFonts w:asciiTheme="majorEastAsia" w:eastAsiaTheme="majorEastAsia" w:hAnsiTheme="majorEastAsia"/>
        </w:rPr>
        <w:pict>
          <v:rect id="_x0000_s1427" style="width:412.35pt;height:84.6pt;mso-left-percent:-10001;mso-top-percent:-10001;mso-position-horizontal:absolute;mso-position-horizontal-relative:char;mso-position-vertical:absolute;mso-position-vertical-relative:line;mso-left-percent:-10001;mso-top-percent:-10001">
            <v:shadow on="t" opacity=".5" offset="8pt,8pt" offset2="4pt,4pt"/>
            <v:textbox inset="5.85pt,.7pt,5.85pt,.7pt">
              <w:txbxContent>
                <w:p w:rsidR="00AB2698" w:rsidRDefault="00AB2698" w:rsidP="00986614">
                  <w:pPr>
                    <w:ind w:firstLineChars="100" w:firstLine="220"/>
                    <w:rPr>
                      <w:rFonts w:ascii="ＭＳ Ｐゴシック" w:eastAsia="ＭＳ Ｐゴシック" w:hAnsi="ＭＳ Ｐゴシック"/>
                    </w:rPr>
                  </w:pPr>
                  <w:r w:rsidRPr="00C25DAE">
                    <w:rPr>
                      <w:rFonts w:ascii="ＭＳ Ｐゴシック" w:eastAsia="ＭＳ Ｐゴシック" w:hAnsi="ＭＳ Ｐゴシック" w:hint="eastAsia"/>
                    </w:rPr>
                    <w:t>サービスの受け手である市民の視点に立ち、情報通信技術等を活用し、利便性の高い行政サービスが提供できるよう、窓口サービスの向上や電子市役所を推進します。</w:t>
                  </w:r>
                </w:p>
                <w:p w:rsidR="00AB2698" w:rsidRPr="00C25DAE" w:rsidRDefault="00AB2698" w:rsidP="00986614">
                  <w:pPr>
                    <w:ind w:firstLineChars="100" w:firstLine="220"/>
                    <w:rPr>
                      <w:rFonts w:ascii="ＭＳ Ｐゴシック" w:eastAsia="ＭＳ Ｐゴシック" w:hAnsi="ＭＳ Ｐゴシック"/>
                    </w:rPr>
                  </w:pPr>
                  <w:r>
                    <w:rPr>
                      <w:rFonts w:ascii="ＭＳ Ｐゴシック" w:eastAsia="ＭＳ Ｐゴシック" w:hAnsi="ＭＳ Ｐゴシック" w:hint="eastAsia"/>
                    </w:rPr>
                    <w:t>また、市民に信頼される公正・公平な行政運営を推進するため、職務の公正を確保するためのルールづくりや法令遵守に向けた体制整備を推進します。</w:t>
                  </w:r>
                </w:p>
              </w:txbxContent>
            </v:textbox>
            <w10:wrap type="none"/>
            <w10:anchorlock/>
          </v:rect>
        </w:pict>
      </w:r>
    </w:p>
    <w:p w:rsidR="00CC5CAF" w:rsidRDefault="00CC5CAF" w:rsidP="00CC5CAF">
      <w:pPr>
        <w:ind w:firstLineChars="100" w:firstLine="220"/>
      </w:pPr>
      <w:r w:rsidRPr="00CC5CAF">
        <w:rPr>
          <w:rFonts w:hint="eastAsia"/>
        </w:rPr>
        <w:t>ア　窓口サービスの向上</w:t>
      </w:r>
    </w:p>
    <w:p w:rsidR="005A6F38" w:rsidRDefault="00C25DAE" w:rsidP="00C25DAE">
      <w:pPr>
        <w:ind w:leftChars="193" w:left="425"/>
      </w:pPr>
      <w:r>
        <w:rPr>
          <w:rFonts w:hint="eastAsia"/>
        </w:rPr>
        <w:t xml:space="preserve">　</w:t>
      </w:r>
      <w:r w:rsidR="005A6F38" w:rsidRPr="00CC5CAF">
        <w:rPr>
          <w:rFonts w:hint="eastAsia"/>
        </w:rPr>
        <w:t>市民に身近な区役所等におけるサービスの拡充や窓口の統合等により、市民の利便性の向上に努めます。</w:t>
      </w:r>
    </w:p>
    <w:p w:rsidR="00CC5CAF" w:rsidRDefault="004D0116" w:rsidP="004D0116">
      <w:pPr>
        <w:ind w:leftChars="193" w:left="425" w:firstLine="1"/>
      </w:pPr>
      <w:r>
        <w:rPr>
          <w:rFonts w:hint="eastAsia"/>
        </w:rPr>
        <w:t xml:space="preserve">　</w:t>
      </w:r>
      <w:r w:rsidR="005A6F38">
        <w:rPr>
          <w:rFonts w:hint="eastAsia"/>
        </w:rPr>
        <w:t>また、</w:t>
      </w:r>
      <w:r w:rsidR="00CC5CAF" w:rsidRPr="00CC5CAF">
        <w:rPr>
          <w:rFonts w:hint="eastAsia"/>
        </w:rPr>
        <w:t>職員表彰制度の創設や研修の充実等により職員の接遇を向上するとともに、市民アンケートをもとに、窓口対応の改善点を把握し、窓口サービスの改善に努めます。</w:t>
      </w:r>
    </w:p>
    <w:p w:rsidR="00CC5CAF" w:rsidRDefault="00CC5CAF" w:rsidP="00C25DAE">
      <w:pPr>
        <w:ind w:leftChars="193" w:left="425" w:firstLineChars="100" w:firstLine="220"/>
      </w:pPr>
    </w:p>
    <w:p w:rsidR="00E90B38" w:rsidRDefault="00E90B38" w:rsidP="00C25DAE">
      <w:pPr>
        <w:ind w:leftChars="193" w:left="425" w:firstLineChars="100" w:firstLine="220"/>
      </w:pPr>
      <w:r>
        <w:rPr>
          <w:rFonts w:hint="eastAsia"/>
        </w:rPr>
        <w:t>○申請様式の変更　　　○区役所窓口アンケートの実施</w:t>
      </w:r>
    </w:p>
    <w:p w:rsidR="00E90B38" w:rsidRDefault="00E90B38" w:rsidP="00C25DAE">
      <w:pPr>
        <w:ind w:leftChars="193" w:left="425" w:firstLineChars="100" w:firstLine="220"/>
      </w:pPr>
      <w:r>
        <w:rPr>
          <w:rFonts w:hint="eastAsia"/>
        </w:rPr>
        <w:t>○区役所における職員表彰制度の実施</w:t>
      </w:r>
      <w:r w:rsidR="00802B1F">
        <w:rPr>
          <w:rFonts w:hint="eastAsia"/>
        </w:rPr>
        <w:t xml:space="preserve">　　</w:t>
      </w:r>
      <w:r>
        <w:rPr>
          <w:rFonts w:hint="eastAsia"/>
        </w:rPr>
        <w:t>など</w:t>
      </w:r>
    </w:p>
    <w:p w:rsidR="00E90B38" w:rsidRDefault="00E90B38" w:rsidP="00C25DAE">
      <w:pPr>
        <w:ind w:leftChars="193" w:left="425" w:firstLineChars="100" w:firstLine="220"/>
      </w:pPr>
    </w:p>
    <w:p w:rsidR="00CC5CAF" w:rsidRDefault="00CC5CAF" w:rsidP="00CC5CAF">
      <w:pPr>
        <w:ind w:firstLineChars="100" w:firstLine="220"/>
      </w:pPr>
      <w:r w:rsidRPr="00CC5CAF">
        <w:rPr>
          <w:rFonts w:hint="eastAsia"/>
        </w:rPr>
        <w:t>イ　電子市役所の推進</w:t>
      </w:r>
    </w:p>
    <w:p w:rsidR="00C25DAE" w:rsidRDefault="00CC5CAF" w:rsidP="00C25DAE">
      <w:pPr>
        <w:ind w:leftChars="193" w:left="425"/>
      </w:pPr>
      <w:r w:rsidRPr="00CC5CAF">
        <w:rPr>
          <w:rFonts w:hint="eastAsia"/>
        </w:rPr>
        <w:t xml:space="preserve">　市民が時間的・場所的な制約を受けずに行政サービスを受けられるよう、情報通信技術を活用し、電子申請サービスを拡充するとともに、ホームページを分かり易くリニューアルするなど、電子市役所の構築に向けた取組みを推進します。</w:t>
      </w:r>
    </w:p>
    <w:p w:rsidR="00CC5CAF" w:rsidRDefault="00CC5CAF" w:rsidP="00C25DAE">
      <w:pPr>
        <w:ind w:leftChars="193" w:left="425"/>
      </w:pPr>
      <w:r w:rsidRPr="00CC5CAF">
        <w:rPr>
          <w:rFonts w:hint="eastAsia"/>
        </w:rPr>
        <w:t xml:space="preserve">　なお、電子市役所の構築に当たっては、情報の取扱いに関するセキュリティや個人情報の保護に十分配慮します。</w:t>
      </w:r>
    </w:p>
    <w:p w:rsidR="00E90B38" w:rsidRDefault="00E90B38" w:rsidP="00C25DAE">
      <w:pPr>
        <w:ind w:leftChars="193" w:left="425"/>
      </w:pPr>
    </w:p>
    <w:p w:rsidR="00E90B38" w:rsidRDefault="00E90B38" w:rsidP="00C25DAE">
      <w:pPr>
        <w:ind w:leftChars="193" w:left="425"/>
      </w:pPr>
      <w:r>
        <w:rPr>
          <w:rFonts w:hint="eastAsia"/>
        </w:rPr>
        <w:t xml:space="preserve">　○電子申請サービスの拡大　　　</w:t>
      </w:r>
      <w:r w:rsidR="00921BC2">
        <w:rPr>
          <w:rFonts w:hint="eastAsia"/>
        </w:rPr>
        <w:t xml:space="preserve">　</w:t>
      </w:r>
      <w:r>
        <w:rPr>
          <w:rFonts w:hint="eastAsia"/>
        </w:rPr>
        <w:t>○インターネット申請割引の導入</w:t>
      </w:r>
    </w:p>
    <w:p w:rsidR="00E90B38" w:rsidRDefault="00E90B38" w:rsidP="00C25DAE">
      <w:pPr>
        <w:ind w:leftChars="193" w:left="425"/>
      </w:pPr>
      <w:r>
        <w:rPr>
          <w:rFonts w:hint="eastAsia"/>
        </w:rPr>
        <w:t xml:space="preserve">　</w:t>
      </w:r>
      <w:r w:rsidR="00C56B9E">
        <w:rPr>
          <w:rFonts w:hint="eastAsia"/>
        </w:rPr>
        <w:t xml:space="preserve">○ホームページのリニューアル　　</w:t>
      </w:r>
      <w:r>
        <w:rPr>
          <w:rFonts w:hint="eastAsia"/>
        </w:rPr>
        <w:t>○市役所コールセンター</w:t>
      </w:r>
      <w:r w:rsidR="00C32FFB">
        <w:rPr>
          <w:rFonts w:hint="eastAsia"/>
        </w:rPr>
        <w:t>の見直し</w:t>
      </w:r>
    </w:p>
    <w:p w:rsidR="00921BC2" w:rsidRDefault="00921BC2" w:rsidP="00C25DAE">
      <w:pPr>
        <w:ind w:leftChars="193" w:left="425"/>
      </w:pPr>
      <w:r>
        <w:rPr>
          <w:rFonts w:hint="eastAsia"/>
        </w:rPr>
        <w:t xml:space="preserve">　○子育てマップの作成　　など</w:t>
      </w:r>
    </w:p>
    <w:p w:rsidR="00CC5CAF" w:rsidRDefault="00CC5CAF" w:rsidP="00CC5CAF">
      <w:pPr>
        <w:ind w:firstLineChars="100" w:firstLine="220"/>
      </w:pPr>
    </w:p>
    <w:p w:rsidR="005A6F38" w:rsidRDefault="005A6F38" w:rsidP="005A6F38">
      <w:pPr>
        <w:ind w:firstLineChars="100" w:firstLine="220"/>
      </w:pPr>
      <w:r w:rsidRPr="00CC5CAF">
        <w:rPr>
          <w:rFonts w:hint="eastAsia"/>
        </w:rPr>
        <w:t>ウ　情報公開の推進</w:t>
      </w:r>
    </w:p>
    <w:p w:rsidR="005A6F38" w:rsidRDefault="005A6F38" w:rsidP="005A6F38">
      <w:pPr>
        <w:ind w:leftChars="193" w:left="425" w:firstLine="1"/>
      </w:pPr>
      <w:r>
        <w:rPr>
          <w:rFonts w:hint="eastAsia"/>
        </w:rPr>
        <w:t xml:space="preserve">　</w:t>
      </w:r>
      <w:r w:rsidRPr="00CC5CAF">
        <w:rPr>
          <w:rFonts w:hint="eastAsia"/>
        </w:rPr>
        <w:t>行政運営の透明性を向上させ</w:t>
      </w:r>
      <w:r w:rsidR="00E3709B">
        <w:rPr>
          <w:rFonts w:hint="eastAsia"/>
        </w:rPr>
        <w:t>るため</w:t>
      </w:r>
      <w:r w:rsidRPr="00CC5CAF">
        <w:rPr>
          <w:rFonts w:hint="eastAsia"/>
        </w:rPr>
        <w:t>、政策形成から実施に係る一連の行政情報を多様な手法で分かり易く提供します。</w:t>
      </w:r>
    </w:p>
    <w:p w:rsidR="00921BC2" w:rsidRDefault="00921BC2" w:rsidP="005A6F38">
      <w:pPr>
        <w:ind w:leftChars="193" w:left="425" w:firstLine="1"/>
      </w:pPr>
    </w:p>
    <w:p w:rsidR="00C56B9E" w:rsidRPr="00655B2B" w:rsidRDefault="00921BC2" w:rsidP="005A6F38">
      <w:pPr>
        <w:ind w:leftChars="193" w:left="425" w:firstLine="1"/>
      </w:pPr>
      <w:r w:rsidRPr="00655B2B">
        <w:rPr>
          <w:rFonts w:hint="eastAsia"/>
        </w:rPr>
        <w:t xml:space="preserve">　</w:t>
      </w:r>
      <w:r w:rsidR="00C56B9E" w:rsidRPr="00655B2B">
        <w:rPr>
          <w:rFonts w:hint="eastAsia"/>
        </w:rPr>
        <w:t>○</w:t>
      </w:r>
      <w:r w:rsidR="00655B2B" w:rsidRPr="00655B2B">
        <w:rPr>
          <w:rFonts w:hint="eastAsia"/>
        </w:rPr>
        <w:t>職員に対する要望等に関する文書の保存と公表</w:t>
      </w:r>
    </w:p>
    <w:p w:rsidR="00C56B9E" w:rsidRPr="00655B2B" w:rsidRDefault="00C56B9E" w:rsidP="005A6F38">
      <w:pPr>
        <w:ind w:leftChars="193" w:left="425" w:firstLine="1"/>
      </w:pPr>
      <w:r w:rsidRPr="00655B2B">
        <w:rPr>
          <w:rFonts w:hint="eastAsia"/>
        </w:rPr>
        <w:t xml:space="preserve">　○退職職員の再就職状況の公表</w:t>
      </w:r>
    </w:p>
    <w:p w:rsidR="00921BC2" w:rsidRPr="00655B2B" w:rsidRDefault="00C56B9E" w:rsidP="005A6F38">
      <w:pPr>
        <w:ind w:leftChars="193" w:left="425" w:firstLine="1"/>
      </w:pPr>
      <w:r w:rsidRPr="00655B2B">
        <w:rPr>
          <w:rFonts w:hint="eastAsia"/>
        </w:rPr>
        <w:t xml:space="preserve">　</w:t>
      </w:r>
      <w:r w:rsidR="00921BC2" w:rsidRPr="00655B2B">
        <w:rPr>
          <w:rFonts w:hint="eastAsia"/>
        </w:rPr>
        <w:t>○指定管理者選定</w:t>
      </w:r>
      <w:r w:rsidR="00655B2B" w:rsidRPr="00655B2B">
        <w:rPr>
          <w:rFonts w:hint="eastAsia"/>
        </w:rPr>
        <w:t>評価</w:t>
      </w:r>
      <w:r w:rsidR="00921BC2" w:rsidRPr="00655B2B">
        <w:rPr>
          <w:rFonts w:hint="eastAsia"/>
        </w:rPr>
        <w:t xml:space="preserve">委員会の改善　</w:t>
      </w:r>
      <w:r w:rsidRPr="00655B2B">
        <w:rPr>
          <w:rFonts w:hint="eastAsia"/>
        </w:rPr>
        <w:t xml:space="preserve">　</w:t>
      </w:r>
      <w:r w:rsidR="00921BC2" w:rsidRPr="00655B2B">
        <w:rPr>
          <w:rFonts w:hint="eastAsia"/>
        </w:rPr>
        <w:t>など</w:t>
      </w:r>
    </w:p>
    <w:p w:rsidR="00B9302F" w:rsidRDefault="00B9302F">
      <w:pPr>
        <w:widowControl/>
        <w:jc w:val="left"/>
      </w:pPr>
      <w:r>
        <w:br w:type="page"/>
      </w:r>
    </w:p>
    <w:p w:rsidR="005A6F38" w:rsidRDefault="005A6F38" w:rsidP="005A6F38">
      <w:pPr>
        <w:ind w:firstLineChars="100" w:firstLine="220"/>
      </w:pPr>
      <w:r w:rsidRPr="00CC5CAF">
        <w:rPr>
          <w:rFonts w:hint="eastAsia"/>
        </w:rPr>
        <w:lastRenderedPageBreak/>
        <w:t>エ　法令遵守・公正確保の仕組みづくり</w:t>
      </w:r>
    </w:p>
    <w:p w:rsidR="005A6F38" w:rsidRDefault="005A6F38" w:rsidP="005A6F38">
      <w:pPr>
        <w:ind w:leftChars="193" w:left="425"/>
      </w:pPr>
      <w:r>
        <w:rPr>
          <w:rFonts w:hint="eastAsia"/>
        </w:rPr>
        <w:t xml:space="preserve">　</w:t>
      </w:r>
      <w:r w:rsidRPr="00CC5CAF">
        <w:rPr>
          <w:rFonts w:hint="eastAsia"/>
        </w:rPr>
        <w:t>市民からの信頼を回復し、公正・公平な行政運営を推進するため、職務の公正を確保するためのルールの策定や法令遵守に向けた体制整備を図ります。</w:t>
      </w:r>
    </w:p>
    <w:p w:rsidR="005A6F38" w:rsidRDefault="005A6F38" w:rsidP="005A6F38">
      <w:pPr>
        <w:rPr>
          <w:rFonts w:asciiTheme="majorEastAsia" w:eastAsiaTheme="majorEastAsia" w:hAnsiTheme="majorEastAsia"/>
        </w:rPr>
      </w:pPr>
    </w:p>
    <w:p w:rsidR="005A6F38" w:rsidRPr="00966D54" w:rsidRDefault="00921BC2" w:rsidP="005A6F38">
      <w:r>
        <w:rPr>
          <w:rFonts w:asciiTheme="majorEastAsia" w:eastAsiaTheme="majorEastAsia" w:hAnsiTheme="majorEastAsia" w:hint="eastAsia"/>
        </w:rPr>
        <w:t xml:space="preserve">　　　</w:t>
      </w:r>
      <w:r w:rsidRPr="00966D54">
        <w:rPr>
          <w:rFonts w:hint="eastAsia"/>
        </w:rPr>
        <w:t>○市長政治倫理条例の制定　　　　　　○職員倫理条例の制定</w:t>
      </w:r>
    </w:p>
    <w:p w:rsidR="00921BC2" w:rsidRPr="00966D54" w:rsidRDefault="00921BC2" w:rsidP="005A6F38">
      <w:r w:rsidRPr="00966D54">
        <w:rPr>
          <w:rFonts w:hint="eastAsia"/>
        </w:rPr>
        <w:t xml:space="preserve">　　　○指定管理者第三者評価制度の導入　　など</w:t>
      </w:r>
    </w:p>
    <w:p w:rsidR="00CD1BDE" w:rsidRDefault="00CD1BDE" w:rsidP="005A6F38">
      <w:pPr>
        <w:rPr>
          <w:rFonts w:asciiTheme="majorEastAsia" w:eastAsiaTheme="majorEastAsia" w:hAnsiTheme="majorEastAsia"/>
        </w:rPr>
      </w:pPr>
    </w:p>
    <w:p w:rsidR="00921BC2" w:rsidRDefault="00921BC2" w:rsidP="005A6F38">
      <w:pPr>
        <w:rPr>
          <w:rFonts w:asciiTheme="majorEastAsia" w:eastAsiaTheme="majorEastAsia" w:hAnsiTheme="majorEastAsia"/>
        </w:rPr>
      </w:pPr>
    </w:p>
    <w:p w:rsidR="00CC5CAF" w:rsidRDefault="00CC5CAF" w:rsidP="005A6F38">
      <w:pPr>
        <w:rPr>
          <w:rFonts w:asciiTheme="majorEastAsia" w:eastAsiaTheme="majorEastAsia" w:hAnsiTheme="majorEastAsia"/>
        </w:rPr>
      </w:pPr>
      <w:r w:rsidRPr="00C25DAE">
        <w:rPr>
          <w:rFonts w:asciiTheme="majorEastAsia" w:eastAsiaTheme="majorEastAsia" w:hAnsiTheme="majorEastAsia" w:hint="eastAsia"/>
        </w:rPr>
        <w:t>（３）簡素で効率的</w:t>
      </w:r>
      <w:r w:rsidR="005E38FD">
        <w:rPr>
          <w:rFonts w:asciiTheme="majorEastAsia" w:eastAsiaTheme="majorEastAsia" w:hAnsiTheme="majorEastAsia" w:hint="eastAsia"/>
        </w:rPr>
        <w:t>・効果的</w:t>
      </w:r>
      <w:r w:rsidRPr="00C25DAE">
        <w:rPr>
          <w:rFonts w:asciiTheme="majorEastAsia" w:eastAsiaTheme="majorEastAsia" w:hAnsiTheme="majorEastAsia" w:hint="eastAsia"/>
        </w:rPr>
        <w:t>な行財政運営</w:t>
      </w:r>
    </w:p>
    <w:p w:rsidR="00241D72" w:rsidRPr="005A6F38" w:rsidRDefault="00241D72" w:rsidP="00C25DAE">
      <w:pPr>
        <w:rPr>
          <w:rFonts w:asciiTheme="majorEastAsia" w:eastAsiaTheme="majorEastAsia" w:hAnsiTheme="majorEastAsia"/>
        </w:rPr>
      </w:pPr>
    </w:p>
    <w:p w:rsidR="00CC5CAF" w:rsidRDefault="00260DE8" w:rsidP="00C25DAE">
      <w:pPr>
        <w:ind w:leftChars="200" w:left="440" w:firstLineChars="100" w:firstLine="220"/>
      </w:pPr>
      <w:r>
        <w:pict>
          <v:rect id="_x0000_s1426" style="width:414.2pt;height:84pt;mso-left-percent:-10001;mso-top-percent:-10001;mso-position-horizontal:absolute;mso-position-horizontal-relative:char;mso-position-vertical:absolute;mso-position-vertical-relative:line;mso-left-percent:-10001;mso-top-percent:-10001">
            <v:shadow on="t" opacity=".5" offset="8pt,8pt" offset2="4pt,4pt"/>
            <v:textbox inset="5.85pt,.7pt,5.85pt,.7pt">
              <w:txbxContent>
                <w:p w:rsidR="00AB2698" w:rsidRPr="00C25DAE" w:rsidRDefault="00AB2698" w:rsidP="00986614">
                  <w:pPr>
                    <w:ind w:firstLineChars="100" w:firstLine="220"/>
                    <w:rPr>
                      <w:rFonts w:ascii="ＭＳ Ｐゴシック" w:eastAsia="ＭＳ Ｐゴシック" w:hAnsi="ＭＳ Ｐゴシック"/>
                    </w:rPr>
                  </w:pPr>
                  <w:r w:rsidRPr="00C25DAE">
                    <w:rPr>
                      <w:rFonts w:ascii="ＭＳ Ｐゴシック" w:eastAsia="ＭＳ Ｐゴシック" w:hAnsi="ＭＳ Ｐゴシック" w:hint="eastAsia"/>
                    </w:rPr>
                    <w:t>人的・財政的な制約が大きくなる中、限られた行政資源を有効に活用しながら多様化する市民ニーズや新たな行政課題に対応するため、行政関与の必要性、有効性、効率性等の観点から、事務事業を見直すとともに、効率的な行政運営を目指し、</w:t>
                  </w:r>
                  <w:r>
                    <w:rPr>
                      <w:rFonts w:ascii="ＭＳ Ｐゴシック" w:eastAsia="ＭＳ Ｐゴシック" w:hAnsi="ＭＳ Ｐゴシック" w:hint="eastAsia"/>
                    </w:rPr>
                    <w:t>定員や給与</w:t>
                  </w:r>
                  <w:r w:rsidRPr="00C25DAE">
                    <w:rPr>
                      <w:rFonts w:ascii="ＭＳ Ｐゴシック" w:eastAsia="ＭＳ Ｐゴシック" w:hAnsi="ＭＳ Ｐゴシック" w:hint="eastAsia"/>
                    </w:rPr>
                    <w:t>を見直します。</w:t>
                  </w:r>
                </w:p>
              </w:txbxContent>
            </v:textbox>
            <w10:wrap type="none"/>
            <w10:anchorlock/>
          </v:rect>
        </w:pict>
      </w:r>
    </w:p>
    <w:p w:rsidR="00CC5CAF" w:rsidRDefault="00CC5CAF" w:rsidP="00CC5CAF">
      <w:pPr>
        <w:ind w:firstLineChars="100" w:firstLine="220"/>
      </w:pPr>
      <w:r w:rsidRPr="00CC5CAF">
        <w:rPr>
          <w:rFonts w:hint="eastAsia"/>
        </w:rPr>
        <w:t>ア　事務事業の整理合理化</w:t>
      </w:r>
    </w:p>
    <w:p w:rsidR="00C25DAE" w:rsidRDefault="00CC5CAF" w:rsidP="0015260B">
      <w:pPr>
        <w:widowControl/>
        <w:ind w:leftChars="193" w:left="425"/>
        <w:jc w:val="left"/>
      </w:pPr>
      <w:r w:rsidRPr="00CC5CAF">
        <w:rPr>
          <w:rFonts w:hint="eastAsia"/>
        </w:rPr>
        <w:t xml:space="preserve">　限られた行政資源を有効に活用するため、外部評価も含め、事務事業評価</w:t>
      </w:r>
      <w:r w:rsidR="0015260B">
        <w:rPr>
          <w:rFonts w:hint="eastAsia"/>
        </w:rPr>
        <w:t>等</w:t>
      </w:r>
      <w:r w:rsidRPr="00CC5CAF">
        <w:rPr>
          <w:rFonts w:hint="eastAsia"/>
        </w:rPr>
        <w:t>を活用し、</w:t>
      </w:r>
      <w:r w:rsidR="008342E7">
        <w:rPr>
          <w:rFonts w:hint="eastAsia"/>
        </w:rPr>
        <w:t>公共性の低い事務事業や、</w:t>
      </w:r>
      <w:r w:rsidR="001B5749">
        <w:rPr>
          <w:rFonts w:hint="eastAsia"/>
        </w:rPr>
        <w:t>事業</w:t>
      </w:r>
      <w:r w:rsidR="0015260B">
        <w:rPr>
          <w:rFonts w:hint="eastAsia"/>
        </w:rPr>
        <w:t>目的の達</w:t>
      </w:r>
      <w:r w:rsidR="001B5749">
        <w:rPr>
          <w:rFonts w:hint="eastAsia"/>
        </w:rPr>
        <w:t>成、</w:t>
      </w:r>
      <w:r w:rsidR="00F13CD1">
        <w:rPr>
          <w:rFonts w:hint="eastAsia"/>
        </w:rPr>
        <w:t>国・県との役割分担</w:t>
      </w:r>
      <w:r w:rsidR="00177D4A">
        <w:rPr>
          <w:rFonts w:hint="eastAsia"/>
        </w:rPr>
        <w:t>の見直しなどにより</w:t>
      </w:r>
      <w:r w:rsidR="0015260B">
        <w:rPr>
          <w:rFonts w:hint="eastAsia"/>
        </w:rPr>
        <w:t>、</w:t>
      </w:r>
      <w:r w:rsidR="00E54480">
        <w:rPr>
          <w:rFonts w:hint="eastAsia"/>
        </w:rPr>
        <w:t>事務事業</w:t>
      </w:r>
      <w:r w:rsidR="008342E7">
        <w:rPr>
          <w:rFonts w:hint="eastAsia"/>
        </w:rPr>
        <w:t>の</w:t>
      </w:r>
      <w:r w:rsidRPr="00CC5CAF">
        <w:rPr>
          <w:rFonts w:hint="eastAsia"/>
        </w:rPr>
        <w:t>整理合理化を</w:t>
      </w:r>
      <w:r w:rsidR="00E54480">
        <w:rPr>
          <w:rFonts w:hint="eastAsia"/>
        </w:rPr>
        <w:t>進め</w:t>
      </w:r>
      <w:r w:rsidR="00F13CD1">
        <w:rPr>
          <w:rFonts w:hint="eastAsia"/>
        </w:rPr>
        <w:t>るとともに、類似の事業を統合し、</w:t>
      </w:r>
      <w:r w:rsidR="008B7435">
        <w:rPr>
          <w:rFonts w:hint="eastAsia"/>
        </w:rPr>
        <w:t>事業の</w:t>
      </w:r>
      <w:r w:rsidR="00F13CD1">
        <w:rPr>
          <w:rFonts w:hint="eastAsia"/>
        </w:rPr>
        <w:t>重点化を図ります</w:t>
      </w:r>
      <w:r w:rsidRPr="00CC5CAF">
        <w:rPr>
          <w:rFonts w:hint="eastAsia"/>
        </w:rPr>
        <w:t>。</w:t>
      </w:r>
    </w:p>
    <w:p w:rsidR="00F13CD1" w:rsidRDefault="00F13CD1" w:rsidP="0015260B">
      <w:pPr>
        <w:widowControl/>
        <w:ind w:leftChars="193" w:left="425"/>
        <w:jc w:val="left"/>
      </w:pPr>
      <w:r>
        <w:rPr>
          <w:rFonts w:hint="eastAsia"/>
        </w:rPr>
        <w:t xml:space="preserve">　また、</w:t>
      </w:r>
      <w:r w:rsidR="005123F1">
        <w:rPr>
          <w:rFonts w:hint="eastAsia"/>
        </w:rPr>
        <w:t>報告書類の作成</w:t>
      </w:r>
      <w:r w:rsidR="008B7435">
        <w:rPr>
          <w:rFonts w:hint="eastAsia"/>
        </w:rPr>
        <w:t>、連絡調整を目的とした会議など</w:t>
      </w:r>
      <w:r w:rsidR="00177D4A">
        <w:rPr>
          <w:rFonts w:hint="eastAsia"/>
        </w:rPr>
        <w:t>、事業費</w:t>
      </w:r>
      <w:r w:rsidR="005123F1">
        <w:rPr>
          <w:rFonts w:hint="eastAsia"/>
        </w:rPr>
        <w:t>が計上されない</w:t>
      </w:r>
      <w:r w:rsidR="00177D4A">
        <w:rPr>
          <w:rFonts w:hint="eastAsia"/>
        </w:rPr>
        <w:t>市</w:t>
      </w:r>
      <w:r w:rsidR="008B7435">
        <w:rPr>
          <w:rFonts w:hint="eastAsia"/>
        </w:rPr>
        <w:t>内部</w:t>
      </w:r>
      <w:r w:rsidR="00177D4A">
        <w:rPr>
          <w:rFonts w:hint="eastAsia"/>
        </w:rPr>
        <w:t>の</w:t>
      </w:r>
      <w:r w:rsidR="008B7435">
        <w:rPr>
          <w:rFonts w:hint="eastAsia"/>
        </w:rPr>
        <w:t>事務</w:t>
      </w:r>
      <w:r>
        <w:rPr>
          <w:rFonts w:hint="eastAsia"/>
        </w:rPr>
        <w:t>についても</w:t>
      </w:r>
      <w:r w:rsidR="00177D4A">
        <w:rPr>
          <w:rFonts w:hint="eastAsia"/>
        </w:rPr>
        <w:t>、人的コスト</w:t>
      </w:r>
      <w:r w:rsidR="005123F1">
        <w:rPr>
          <w:rFonts w:hint="eastAsia"/>
        </w:rPr>
        <w:t>を要していることから、</w:t>
      </w:r>
      <w:r w:rsidR="00177D4A">
        <w:rPr>
          <w:rFonts w:hint="eastAsia"/>
        </w:rPr>
        <w:t>費用対効果</w:t>
      </w:r>
      <w:r w:rsidR="005123F1">
        <w:rPr>
          <w:rFonts w:hint="eastAsia"/>
        </w:rPr>
        <w:t>を検証し、</w:t>
      </w:r>
      <w:r>
        <w:rPr>
          <w:rFonts w:hint="eastAsia"/>
        </w:rPr>
        <w:t>見直しを行います。</w:t>
      </w:r>
    </w:p>
    <w:p w:rsidR="00921BC2" w:rsidRPr="008B7435" w:rsidRDefault="00921BC2" w:rsidP="0015260B">
      <w:pPr>
        <w:widowControl/>
        <w:ind w:leftChars="193" w:left="425"/>
        <w:jc w:val="left"/>
      </w:pPr>
    </w:p>
    <w:p w:rsidR="00C56B9E" w:rsidRDefault="00921BC2" w:rsidP="002B18F3">
      <w:pPr>
        <w:widowControl/>
        <w:ind w:leftChars="193" w:left="425"/>
        <w:jc w:val="left"/>
      </w:pPr>
      <w:r>
        <w:rPr>
          <w:rFonts w:hint="eastAsia"/>
        </w:rPr>
        <w:t xml:space="preserve">　○事務事業の廃止、統合、簡素化　　</w:t>
      </w:r>
      <w:r w:rsidR="00C56B9E">
        <w:rPr>
          <w:rFonts w:hint="eastAsia"/>
        </w:rPr>
        <w:t>○内部事務の見直し</w:t>
      </w:r>
    </w:p>
    <w:p w:rsidR="00CD1BDE" w:rsidRDefault="00C56B9E" w:rsidP="00C56B9E">
      <w:pPr>
        <w:widowControl/>
        <w:ind w:leftChars="193" w:left="425"/>
        <w:jc w:val="left"/>
      </w:pPr>
      <w:r>
        <w:rPr>
          <w:rFonts w:hint="eastAsia"/>
        </w:rPr>
        <w:t xml:space="preserve">　</w:t>
      </w:r>
      <w:r w:rsidR="00921BC2">
        <w:rPr>
          <w:rFonts w:hint="eastAsia"/>
        </w:rPr>
        <w:t>○</w:t>
      </w:r>
      <w:r w:rsidR="00655B2B">
        <w:rPr>
          <w:rFonts w:hint="eastAsia"/>
        </w:rPr>
        <w:t>附属機関運営の適正化</w:t>
      </w:r>
      <w:r w:rsidR="00CD1BDE">
        <w:rPr>
          <w:rFonts w:hint="eastAsia"/>
        </w:rPr>
        <w:t xml:space="preserve">　　など</w:t>
      </w:r>
    </w:p>
    <w:p w:rsidR="00921BC2" w:rsidRDefault="00921BC2" w:rsidP="0015260B">
      <w:pPr>
        <w:widowControl/>
        <w:ind w:leftChars="193" w:left="425"/>
        <w:jc w:val="left"/>
      </w:pPr>
    </w:p>
    <w:p w:rsidR="00CC5CAF" w:rsidRDefault="00CC5CAF" w:rsidP="00CC5CAF">
      <w:pPr>
        <w:ind w:firstLineChars="100" w:firstLine="220"/>
      </w:pPr>
      <w:r w:rsidRPr="00CC5CAF">
        <w:rPr>
          <w:rFonts w:hint="eastAsia"/>
        </w:rPr>
        <w:t>イ　民間機能の活用</w:t>
      </w:r>
    </w:p>
    <w:p w:rsidR="00CC5CAF" w:rsidRDefault="00CC5CAF" w:rsidP="00C25DAE">
      <w:pPr>
        <w:ind w:leftChars="193" w:left="425"/>
      </w:pPr>
      <w:r w:rsidRPr="00CC5CAF">
        <w:rPr>
          <w:rFonts w:hint="eastAsia"/>
        </w:rPr>
        <w:t xml:space="preserve">　行政運営の効率化、市民サービスの向上等を図るため、公共サービスを提供できる担い手の成長及び公民連携に向けた制度整備を踏まえ、行</w:t>
      </w:r>
      <w:r w:rsidR="00D960EA" w:rsidRPr="00D960EA">
        <w:rPr>
          <w:rFonts w:hint="eastAsia"/>
        </w:rPr>
        <w:t>政責任の確保、市民サービスの維持・向上及び個人情報保護に留意しつつ、</w:t>
      </w:r>
      <w:r w:rsidR="00CF10C4">
        <w:rPr>
          <w:rFonts w:hint="eastAsia"/>
        </w:rPr>
        <w:t>企業、ＮＰＯ、市民団体等の</w:t>
      </w:r>
      <w:r w:rsidR="00D960EA" w:rsidRPr="00D960EA">
        <w:rPr>
          <w:rFonts w:hint="eastAsia"/>
        </w:rPr>
        <w:t>優れた民間機能を積極的に活用します。</w:t>
      </w:r>
    </w:p>
    <w:p w:rsidR="00CD1BDE" w:rsidRDefault="00CD1BDE" w:rsidP="00C25DAE">
      <w:pPr>
        <w:ind w:leftChars="193" w:left="425"/>
      </w:pPr>
    </w:p>
    <w:p w:rsidR="00C56B9E" w:rsidRDefault="00CD1BDE" w:rsidP="00C25DAE">
      <w:pPr>
        <w:ind w:leftChars="193" w:left="425"/>
      </w:pPr>
      <w:r>
        <w:rPr>
          <w:rFonts w:hint="eastAsia"/>
        </w:rPr>
        <w:t xml:space="preserve">　</w:t>
      </w:r>
      <w:r w:rsidR="00C56B9E">
        <w:rPr>
          <w:rFonts w:hint="eastAsia"/>
        </w:rPr>
        <w:t>○</w:t>
      </w:r>
      <w:r w:rsidR="00655B2B">
        <w:rPr>
          <w:rFonts w:hint="eastAsia"/>
        </w:rPr>
        <w:t>千葉市</w:t>
      </w:r>
      <w:r w:rsidR="00C56B9E">
        <w:rPr>
          <w:rFonts w:hint="eastAsia"/>
        </w:rPr>
        <w:t>市税等</w:t>
      </w:r>
      <w:r w:rsidR="00655B2B">
        <w:rPr>
          <w:rFonts w:hint="eastAsia"/>
        </w:rPr>
        <w:t>納付推進</w:t>
      </w:r>
      <w:r w:rsidR="00C56B9E">
        <w:rPr>
          <w:rFonts w:hint="eastAsia"/>
        </w:rPr>
        <w:t>センターの開設</w:t>
      </w:r>
    </w:p>
    <w:p w:rsidR="00CD1BDE" w:rsidRDefault="00C56B9E" w:rsidP="005123F1">
      <w:pPr>
        <w:ind w:leftChars="193" w:left="425"/>
      </w:pPr>
      <w:r>
        <w:rPr>
          <w:rFonts w:hint="eastAsia"/>
        </w:rPr>
        <w:t xml:space="preserve">　</w:t>
      </w:r>
      <w:r w:rsidR="00CD1BDE">
        <w:rPr>
          <w:rFonts w:hint="eastAsia"/>
        </w:rPr>
        <w:t>○新港清掃工場への長期責任型運営維持管理委託の導入　　　など</w:t>
      </w:r>
    </w:p>
    <w:p w:rsidR="00E3709B" w:rsidRDefault="00E3709B">
      <w:pPr>
        <w:widowControl/>
        <w:jc w:val="left"/>
      </w:pPr>
      <w:r>
        <w:br w:type="page"/>
      </w:r>
    </w:p>
    <w:p w:rsidR="00633F8E" w:rsidRDefault="00633F8E" w:rsidP="00CC5CAF">
      <w:pPr>
        <w:ind w:firstLineChars="100" w:firstLine="220"/>
      </w:pPr>
      <w:r>
        <w:rPr>
          <w:rFonts w:hint="eastAsia"/>
        </w:rPr>
        <w:lastRenderedPageBreak/>
        <w:t>ウ　公共施設</w:t>
      </w:r>
      <w:r w:rsidR="00E3709B">
        <w:rPr>
          <w:rFonts w:hint="eastAsia"/>
        </w:rPr>
        <w:t>等</w:t>
      </w:r>
      <w:r>
        <w:rPr>
          <w:rFonts w:hint="eastAsia"/>
        </w:rPr>
        <w:t>の</w:t>
      </w:r>
      <w:r w:rsidR="008342E7">
        <w:rPr>
          <w:rFonts w:hint="eastAsia"/>
        </w:rPr>
        <w:t>設置及び管理運営の</w:t>
      </w:r>
      <w:r>
        <w:rPr>
          <w:rFonts w:hint="eastAsia"/>
        </w:rPr>
        <w:t>合理化</w:t>
      </w:r>
    </w:p>
    <w:p w:rsidR="00177D4A" w:rsidRDefault="004D0116" w:rsidP="004D0116">
      <w:pPr>
        <w:ind w:leftChars="193" w:left="425" w:firstLine="1"/>
      </w:pPr>
      <w:r>
        <w:rPr>
          <w:rFonts w:hint="eastAsia"/>
        </w:rPr>
        <w:t xml:space="preserve">　</w:t>
      </w:r>
      <w:r w:rsidR="00E3709B">
        <w:rPr>
          <w:rFonts w:hint="eastAsia"/>
        </w:rPr>
        <w:t>市民利用施設や庁用施設など、既存の</w:t>
      </w:r>
      <w:r w:rsidR="00633F8E">
        <w:rPr>
          <w:rFonts w:hint="eastAsia"/>
        </w:rPr>
        <w:t>公共施設については、</w:t>
      </w:r>
      <w:r w:rsidR="002B18F3">
        <w:rPr>
          <w:rFonts w:hint="eastAsia"/>
        </w:rPr>
        <w:t>地域ニーズに配慮しつつ、</w:t>
      </w:r>
      <w:r w:rsidR="005123F1">
        <w:rPr>
          <w:rFonts w:hint="eastAsia"/>
        </w:rPr>
        <w:t>広域的利用、他目的への転用や複合化、または統廃合、</w:t>
      </w:r>
      <w:r w:rsidR="008B7435">
        <w:rPr>
          <w:rFonts w:hint="eastAsia"/>
        </w:rPr>
        <w:t>国・県の</w:t>
      </w:r>
      <w:r w:rsidR="005123F1">
        <w:rPr>
          <w:rFonts w:hint="eastAsia"/>
        </w:rPr>
        <w:t>類似施設との</w:t>
      </w:r>
      <w:r w:rsidR="008B7435">
        <w:rPr>
          <w:rFonts w:hint="eastAsia"/>
        </w:rPr>
        <w:t>役割</w:t>
      </w:r>
      <w:r w:rsidR="00177D4A">
        <w:rPr>
          <w:rFonts w:hint="eastAsia"/>
        </w:rPr>
        <w:t>の見直し</w:t>
      </w:r>
      <w:r w:rsidR="001B5749">
        <w:rPr>
          <w:rFonts w:hint="eastAsia"/>
        </w:rPr>
        <w:t>など</w:t>
      </w:r>
      <w:r w:rsidR="00E3709B">
        <w:rPr>
          <w:rFonts w:hint="eastAsia"/>
        </w:rPr>
        <w:t>を</w:t>
      </w:r>
      <w:r w:rsidR="00307C76">
        <w:rPr>
          <w:rFonts w:hint="eastAsia"/>
        </w:rPr>
        <w:t>進めます</w:t>
      </w:r>
      <w:r w:rsidR="008342E7">
        <w:rPr>
          <w:rFonts w:hint="eastAsia"/>
        </w:rPr>
        <w:t>。</w:t>
      </w:r>
    </w:p>
    <w:p w:rsidR="00633F8E" w:rsidRDefault="004D0116" w:rsidP="004D0116">
      <w:pPr>
        <w:ind w:leftChars="193" w:left="425" w:firstLine="1"/>
      </w:pPr>
      <w:r>
        <w:rPr>
          <w:rFonts w:hint="eastAsia"/>
        </w:rPr>
        <w:t xml:space="preserve">　</w:t>
      </w:r>
      <w:r w:rsidR="008342E7">
        <w:rPr>
          <w:rFonts w:hint="eastAsia"/>
        </w:rPr>
        <w:t>また、管理運営については、市民サービスの向上と運営の効率化に留意し、公共</w:t>
      </w:r>
      <w:r w:rsidR="001B5749">
        <w:rPr>
          <w:rFonts w:hint="eastAsia"/>
        </w:rPr>
        <w:t>施設</w:t>
      </w:r>
      <w:r w:rsidR="008342E7">
        <w:rPr>
          <w:rFonts w:hint="eastAsia"/>
        </w:rPr>
        <w:t>間</w:t>
      </w:r>
      <w:r w:rsidR="001B5749">
        <w:rPr>
          <w:rFonts w:hint="eastAsia"/>
        </w:rPr>
        <w:t>の</w:t>
      </w:r>
      <w:r w:rsidR="008342E7">
        <w:rPr>
          <w:rFonts w:hint="eastAsia"/>
        </w:rPr>
        <w:t>連携</w:t>
      </w:r>
      <w:r w:rsidR="001B5749">
        <w:rPr>
          <w:rFonts w:hint="eastAsia"/>
        </w:rPr>
        <w:t>、</w:t>
      </w:r>
      <w:r w:rsidR="008342E7">
        <w:rPr>
          <w:rFonts w:hint="eastAsia"/>
        </w:rPr>
        <w:t>公の施設の指定管理者制度の活用</w:t>
      </w:r>
      <w:r w:rsidR="005D0459">
        <w:rPr>
          <w:rFonts w:hint="eastAsia"/>
        </w:rPr>
        <w:t>や民営化</w:t>
      </w:r>
      <w:r w:rsidR="008342E7">
        <w:rPr>
          <w:rFonts w:hint="eastAsia"/>
        </w:rPr>
        <w:t>等を積極的に推進します</w:t>
      </w:r>
      <w:r w:rsidR="005E38FD">
        <w:rPr>
          <w:rFonts w:hint="eastAsia"/>
        </w:rPr>
        <w:t>。</w:t>
      </w:r>
    </w:p>
    <w:p w:rsidR="00CD1BDE" w:rsidRDefault="00CD1BDE" w:rsidP="005E38FD">
      <w:pPr>
        <w:ind w:leftChars="193" w:left="425" w:firstLineChars="100" w:firstLine="220"/>
      </w:pPr>
    </w:p>
    <w:p w:rsidR="00CD1BDE" w:rsidRDefault="00CD1BDE" w:rsidP="005E38FD">
      <w:pPr>
        <w:ind w:leftChars="193" w:left="425" w:firstLineChars="100" w:firstLine="220"/>
      </w:pPr>
      <w:r>
        <w:rPr>
          <w:rFonts w:hint="eastAsia"/>
        </w:rPr>
        <w:t xml:space="preserve">○みやこ児童交通公園事業の廃止　　</w:t>
      </w:r>
      <w:r w:rsidR="00802B1F">
        <w:rPr>
          <w:rFonts w:hint="eastAsia"/>
        </w:rPr>
        <w:t xml:space="preserve">○千葉市就職相談室の見直し　　</w:t>
      </w:r>
      <w:r>
        <w:rPr>
          <w:rFonts w:hint="eastAsia"/>
        </w:rPr>
        <w:t>など</w:t>
      </w:r>
    </w:p>
    <w:p w:rsidR="005E38FD" w:rsidRPr="008342E7" w:rsidRDefault="005E38FD" w:rsidP="00CC5CAF">
      <w:pPr>
        <w:ind w:firstLineChars="100" w:firstLine="220"/>
      </w:pPr>
    </w:p>
    <w:p w:rsidR="00D960EA" w:rsidRDefault="00633F8E" w:rsidP="00CC5CAF">
      <w:pPr>
        <w:ind w:firstLineChars="100" w:firstLine="220"/>
      </w:pPr>
      <w:r>
        <w:rPr>
          <w:rFonts w:hint="eastAsia"/>
        </w:rPr>
        <w:t>エ</w:t>
      </w:r>
      <w:r w:rsidR="00D960EA" w:rsidRPr="00D960EA">
        <w:rPr>
          <w:rFonts w:hint="eastAsia"/>
        </w:rPr>
        <w:t xml:space="preserve">　補助金の見直し</w:t>
      </w:r>
    </w:p>
    <w:p w:rsidR="00D960EA" w:rsidRDefault="00C25DAE" w:rsidP="00E3709B">
      <w:pPr>
        <w:ind w:leftChars="193" w:left="425"/>
      </w:pPr>
      <w:r>
        <w:rPr>
          <w:rFonts w:hint="eastAsia"/>
        </w:rPr>
        <w:t xml:space="preserve">　</w:t>
      </w:r>
      <w:r w:rsidR="00E3709B">
        <w:rPr>
          <w:rFonts w:hint="eastAsia"/>
        </w:rPr>
        <w:t>補助金については、</w:t>
      </w:r>
      <w:r w:rsidR="000E4607">
        <w:rPr>
          <w:rFonts w:hint="eastAsia"/>
        </w:rPr>
        <w:t>ガイドラインに基づき</w:t>
      </w:r>
      <w:r w:rsidR="00E3709B">
        <w:rPr>
          <w:rFonts w:hint="eastAsia"/>
        </w:rPr>
        <w:t>、補助の意義や効果を検証し、恒常的な補助金の廃止、縮小等の見直しを行います。</w:t>
      </w:r>
    </w:p>
    <w:p w:rsidR="0028793B" w:rsidRDefault="0028793B" w:rsidP="00644320">
      <w:pPr>
        <w:ind w:leftChars="193" w:left="425" w:firstLineChars="100" w:firstLine="220"/>
      </w:pPr>
    </w:p>
    <w:p w:rsidR="0028793B" w:rsidRDefault="00655B2B" w:rsidP="00644320">
      <w:pPr>
        <w:ind w:leftChars="193" w:left="425" w:firstLineChars="100" w:firstLine="220"/>
      </w:pPr>
      <w:r>
        <w:rPr>
          <w:rFonts w:hint="eastAsia"/>
        </w:rPr>
        <w:t>○補助金の見直し</w:t>
      </w:r>
      <w:r w:rsidR="0028793B">
        <w:rPr>
          <w:rFonts w:hint="eastAsia"/>
        </w:rPr>
        <w:t xml:space="preserve">　</w:t>
      </w:r>
    </w:p>
    <w:p w:rsidR="00D960EA" w:rsidRDefault="00D960EA" w:rsidP="00CC5CAF">
      <w:pPr>
        <w:ind w:firstLineChars="100" w:firstLine="220"/>
      </w:pPr>
    </w:p>
    <w:p w:rsidR="00D960EA" w:rsidRDefault="00633F8E" w:rsidP="00CC5CAF">
      <w:pPr>
        <w:ind w:firstLineChars="100" w:firstLine="220"/>
      </w:pPr>
      <w:r>
        <w:rPr>
          <w:rFonts w:hint="eastAsia"/>
        </w:rPr>
        <w:t>オ</w:t>
      </w:r>
      <w:r w:rsidR="00D960EA" w:rsidRPr="00D960EA">
        <w:rPr>
          <w:rFonts w:hint="eastAsia"/>
        </w:rPr>
        <w:t xml:space="preserve">　定員</w:t>
      </w:r>
      <w:r w:rsidR="00CF10C4">
        <w:rPr>
          <w:rFonts w:hint="eastAsia"/>
        </w:rPr>
        <w:t>及び給与</w:t>
      </w:r>
      <w:r w:rsidR="00D960EA" w:rsidRPr="00D960EA">
        <w:rPr>
          <w:rFonts w:hint="eastAsia"/>
        </w:rPr>
        <w:t>の見直し</w:t>
      </w:r>
    </w:p>
    <w:p w:rsidR="00D960EA" w:rsidRDefault="00D960EA" w:rsidP="00CA5B42">
      <w:pPr>
        <w:ind w:leftChars="193" w:left="425" w:firstLine="1"/>
      </w:pPr>
      <w:r w:rsidRPr="00D960EA">
        <w:rPr>
          <w:rFonts w:hint="eastAsia"/>
        </w:rPr>
        <w:t xml:space="preserve">　全体の職員配置の見直しにより、常に定員の適正化を図りながら、新たなサービスの発生等による増加要因に的確に対応</w:t>
      </w:r>
      <w:r w:rsidR="00CF10C4">
        <w:rPr>
          <w:rFonts w:hint="eastAsia"/>
        </w:rPr>
        <w:t>するとともに、</w:t>
      </w:r>
      <w:r w:rsidRPr="00D960EA">
        <w:rPr>
          <w:rFonts w:hint="eastAsia"/>
        </w:rPr>
        <w:t>事務事業の見直し及び民間機能の活用等により、数値目標を掲げて定員を削減します。</w:t>
      </w:r>
    </w:p>
    <w:p w:rsidR="002040B6" w:rsidRDefault="00CF10C4" w:rsidP="00CF10C4">
      <w:pPr>
        <w:ind w:leftChars="193" w:left="425"/>
      </w:pPr>
      <w:r>
        <w:rPr>
          <w:rFonts w:hint="eastAsia"/>
        </w:rPr>
        <w:t xml:space="preserve">　また、</w:t>
      </w:r>
      <w:r w:rsidR="00E54480">
        <w:rPr>
          <w:rFonts w:hint="eastAsia"/>
        </w:rPr>
        <w:t>厳しい財政状況</w:t>
      </w:r>
      <w:r>
        <w:rPr>
          <w:rFonts w:hint="eastAsia"/>
        </w:rPr>
        <w:t>を踏まえ、国、県、他の政令指定都市等の給与水準との均衡や職員の意欲向上に配慮しながら、</w:t>
      </w:r>
      <w:r w:rsidR="00E54480">
        <w:rPr>
          <w:rFonts w:hint="eastAsia"/>
        </w:rPr>
        <w:t>給与制度及び</w:t>
      </w:r>
      <w:r>
        <w:rPr>
          <w:rFonts w:hint="eastAsia"/>
        </w:rPr>
        <w:t>給与水準の見直しを進めます。</w:t>
      </w:r>
    </w:p>
    <w:p w:rsidR="00CD1BDE" w:rsidRDefault="00CD1BDE" w:rsidP="00CF10C4">
      <w:pPr>
        <w:ind w:leftChars="193" w:left="425"/>
      </w:pPr>
    </w:p>
    <w:p w:rsidR="00CD1BDE" w:rsidRDefault="00CD1BDE" w:rsidP="00CF10C4">
      <w:pPr>
        <w:ind w:leftChars="193" w:left="425"/>
      </w:pPr>
      <w:r>
        <w:rPr>
          <w:rFonts w:hint="eastAsia"/>
        </w:rPr>
        <w:t xml:space="preserve">　</w:t>
      </w:r>
      <w:r w:rsidR="0028793B">
        <w:rPr>
          <w:rFonts w:hint="eastAsia"/>
        </w:rPr>
        <w:t>○定員管理の適正化　　　○給与制度等の見直し　　など</w:t>
      </w:r>
    </w:p>
    <w:p w:rsidR="00D960EA" w:rsidRDefault="00D960EA" w:rsidP="00CC5CAF">
      <w:pPr>
        <w:ind w:firstLineChars="100" w:firstLine="220"/>
      </w:pPr>
    </w:p>
    <w:p w:rsidR="00D960EA" w:rsidRDefault="00D960EA" w:rsidP="00CC5CAF">
      <w:pPr>
        <w:ind w:firstLineChars="100" w:firstLine="220"/>
      </w:pPr>
      <w:r w:rsidRPr="00D960EA">
        <w:rPr>
          <w:rFonts w:hint="eastAsia"/>
        </w:rPr>
        <w:t>カ　外郭団体改革の推進</w:t>
      </w:r>
    </w:p>
    <w:p w:rsidR="00C25DAE" w:rsidRDefault="00C25DAE" w:rsidP="00C25DAE">
      <w:pPr>
        <w:ind w:leftChars="193" w:left="425"/>
      </w:pPr>
      <w:r>
        <w:rPr>
          <w:rFonts w:hint="eastAsia"/>
        </w:rPr>
        <w:t xml:space="preserve">　</w:t>
      </w:r>
      <w:r w:rsidR="00D960EA" w:rsidRPr="00D960EA">
        <w:rPr>
          <w:rFonts w:hint="eastAsia"/>
        </w:rPr>
        <w:t>公共性、効率性、自主自立の視点から、外郭団体の</w:t>
      </w:r>
      <w:r w:rsidR="005D0459">
        <w:rPr>
          <w:rFonts w:hint="eastAsia"/>
        </w:rPr>
        <w:t>あるべき方向性を検討</w:t>
      </w:r>
      <w:r w:rsidR="00D960EA" w:rsidRPr="00D960EA">
        <w:rPr>
          <w:rFonts w:hint="eastAsia"/>
        </w:rPr>
        <w:t>するとともに、人的・財政的な関与を見直します。</w:t>
      </w:r>
    </w:p>
    <w:p w:rsidR="00697DEC" w:rsidRDefault="00C25DAE" w:rsidP="00697DEC">
      <w:pPr>
        <w:ind w:leftChars="193" w:left="425"/>
      </w:pPr>
      <w:r>
        <w:rPr>
          <w:rFonts w:hint="eastAsia"/>
        </w:rPr>
        <w:t xml:space="preserve">　</w:t>
      </w:r>
      <w:r w:rsidR="00D960EA" w:rsidRPr="00D960EA">
        <w:rPr>
          <w:rFonts w:hint="eastAsia"/>
        </w:rPr>
        <w:t>また、設置目的が達成された団体や</w:t>
      </w:r>
      <w:r w:rsidR="005D0459">
        <w:rPr>
          <w:rFonts w:hint="eastAsia"/>
        </w:rPr>
        <w:t>民間事業者等によるサービス提供が可能な</w:t>
      </w:r>
      <w:r w:rsidR="00D960EA" w:rsidRPr="00D960EA">
        <w:rPr>
          <w:rFonts w:hint="eastAsia"/>
        </w:rPr>
        <w:t>団体については、廃止、統合を</w:t>
      </w:r>
      <w:r w:rsidR="005D0459">
        <w:rPr>
          <w:rFonts w:hint="eastAsia"/>
        </w:rPr>
        <w:t>検討します</w:t>
      </w:r>
      <w:r w:rsidR="00D960EA" w:rsidRPr="00D960EA">
        <w:rPr>
          <w:rFonts w:hint="eastAsia"/>
        </w:rPr>
        <w:t>。</w:t>
      </w:r>
    </w:p>
    <w:p w:rsidR="00697DEC" w:rsidRDefault="00697DEC" w:rsidP="00697DEC"/>
    <w:p w:rsidR="00C56B9E" w:rsidRDefault="0028793B" w:rsidP="00697DEC">
      <w:r>
        <w:rPr>
          <w:rFonts w:hint="eastAsia"/>
        </w:rPr>
        <w:t xml:space="preserve">　　　</w:t>
      </w:r>
      <w:r w:rsidR="00C56B9E">
        <w:rPr>
          <w:rFonts w:hint="eastAsia"/>
        </w:rPr>
        <w:t>○</w:t>
      </w:r>
      <w:r w:rsidR="00655B2B">
        <w:rPr>
          <w:rFonts w:hint="eastAsia"/>
        </w:rPr>
        <w:t>外郭団体への</w:t>
      </w:r>
      <w:r w:rsidR="00C56B9E">
        <w:rPr>
          <w:rFonts w:hint="eastAsia"/>
        </w:rPr>
        <w:t>人的関与の見直し　　　○</w:t>
      </w:r>
      <w:r w:rsidR="00655B2B">
        <w:rPr>
          <w:rFonts w:hint="eastAsia"/>
        </w:rPr>
        <w:t>外郭団体への</w:t>
      </w:r>
      <w:r w:rsidR="00C56B9E">
        <w:rPr>
          <w:rFonts w:hint="eastAsia"/>
        </w:rPr>
        <w:t>財政関与の見直し</w:t>
      </w:r>
    </w:p>
    <w:p w:rsidR="0028793B" w:rsidRDefault="00C56B9E" w:rsidP="00697DEC">
      <w:r>
        <w:rPr>
          <w:rFonts w:hint="eastAsia"/>
        </w:rPr>
        <w:t xml:space="preserve">　　　</w:t>
      </w:r>
      <w:r w:rsidR="0028793B">
        <w:rPr>
          <w:rFonts w:hint="eastAsia"/>
        </w:rPr>
        <w:t>○外郭団体の統廃合　　　○</w:t>
      </w:r>
      <w:r w:rsidR="00655B2B">
        <w:rPr>
          <w:rFonts w:hint="eastAsia"/>
        </w:rPr>
        <w:t>外郭団体</w:t>
      </w:r>
      <w:r w:rsidR="0028793B">
        <w:rPr>
          <w:rFonts w:hint="eastAsia"/>
        </w:rPr>
        <w:t xml:space="preserve">経営情報の提供の充実　</w:t>
      </w:r>
      <w:r w:rsidR="00B07E37">
        <w:rPr>
          <w:rFonts w:hint="eastAsia"/>
        </w:rPr>
        <w:t xml:space="preserve">　など</w:t>
      </w:r>
    </w:p>
    <w:p w:rsidR="007A728A" w:rsidRDefault="0028793B" w:rsidP="00697DEC">
      <w:r>
        <w:rPr>
          <w:rFonts w:hint="eastAsia"/>
        </w:rPr>
        <w:t xml:space="preserve">　　　　</w:t>
      </w:r>
    </w:p>
    <w:p w:rsidR="007A728A" w:rsidRDefault="007A728A" w:rsidP="00697DEC"/>
    <w:p w:rsidR="00E3709B" w:rsidRDefault="00E3709B">
      <w:pPr>
        <w:widowControl/>
        <w:jc w:val="left"/>
        <w:rPr>
          <w:rFonts w:asciiTheme="majorEastAsia" w:eastAsiaTheme="majorEastAsia" w:hAnsiTheme="majorEastAsia"/>
        </w:rPr>
      </w:pPr>
      <w:r>
        <w:rPr>
          <w:rFonts w:asciiTheme="majorEastAsia" w:eastAsiaTheme="majorEastAsia" w:hAnsiTheme="majorEastAsia"/>
        </w:rPr>
        <w:br w:type="page"/>
      </w:r>
    </w:p>
    <w:p w:rsidR="00D960EA" w:rsidRDefault="00D960EA" w:rsidP="00697DEC">
      <w:pPr>
        <w:rPr>
          <w:rFonts w:asciiTheme="majorEastAsia" w:eastAsiaTheme="majorEastAsia" w:hAnsiTheme="majorEastAsia"/>
        </w:rPr>
      </w:pPr>
      <w:r w:rsidRPr="00C25DAE">
        <w:rPr>
          <w:rFonts w:asciiTheme="majorEastAsia" w:eastAsiaTheme="majorEastAsia" w:hAnsiTheme="majorEastAsia" w:hint="eastAsia"/>
        </w:rPr>
        <w:lastRenderedPageBreak/>
        <w:t>（４）新たな執行体制の確立</w:t>
      </w:r>
    </w:p>
    <w:p w:rsidR="00241D72" w:rsidRPr="00C25DAE" w:rsidRDefault="00241D72" w:rsidP="00C25DAE">
      <w:pPr>
        <w:rPr>
          <w:rFonts w:asciiTheme="majorEastAsia" w:eastAsiaTheme="majorEastAsia" w:hAnsiTheme="majorEastAsia"/>
        </w:rPr>
      </w:pPr>
    </w:p>
    <w:p w:rsidR="00D960EA" w:rsidRDefault="00260DE8" w:rsidP="00C25DAE">
      <w:pPr>
        <w:ind w:leftChars="100" w:left="220" w:firstLineChars="100" w:firstLine="220"/>
      </w:pPr>
      <w:r>
        <w:pict>
          <v:rect id="_x0000_s1425" style="width:411.5pt;height:66.1pt;mso-left-percent:-10001;mso-top-percent:-10001;mso-position-horizontal:absolute;mso-position-horizontal-relative:char;mso-position-vertical:absolute;mso-position-vertical-relative:line;mso-left-percent:-10001;mso-top-percent:-10001">
            <v:shadow on="t" opacity=".5" offset="8pt,8pt" offset2="4pt,4pt"/>
            <v:textbox inset="5.85pt,.7pt,5.85pt,.7pt">
              <w:txbxContent>
                <w:p w:rsidR="00AB2698" w:rsidRDefault="00AB2698" w:rsidP="00986614">
                  <w:pPr>
                    <w:ind w:firstLineChars="100" w:firstLine="220"/>
                    <w:rPr>
                      <w:rFonts w:ascii="ＭＳ Ｐゴシック" w:eastAsia="ＭＳ Ｐゴシック" w:hAnsi="ＭＳ Ｐゴシック"/>
                    </w:rPr>
                  </w:pPr>
                  <w:r>
                    <w:rPr>
                      <w:rFonts w:ascii="ＭＳ Ｐゴシック" w:eastAsia="ＭＳ Ｐゴシック" w:hAnsi="ＭＳ Ｐゴシック" w:hint="eastAsia"/>
                    </w:rPr>
                    <w:t>地域主権</w:t>
                  </w:r>
                  <w:r w:rsidRPr="00C25DAE">
                    <w:rPr>
                      <w:rFonts w:ascii="ＭＳ Ｐゴシック" w:eastAsia="ＭＳ Ｐゴシック" w:hAnsi="ＭＳ Ｐゴシック" w:hint="eastAsia"/>
                    </w:rPr>
                    <w:t>型社会に対応し、市民に身近なサービス</w:t>
                  </w:r>
                  <w:r>
                    <w:rPr>
                      <w:rFonts w:ascii="ＭＳ Ｐゴシック" w:eastAsia="ＭＳ Ｐゴシック" w:hAnsi="ＭＳ Ｐゴシック" w:hint="eastAsia"/>
                    </w:rPr>
                    <w:t>を提供するとともに、新たな行政ニーズに</w:t>
                  </w:r>
                  <w:r w:rsidRPr="00C25DAE">
                    <w:rPr>
                      <w:rFonts w:ascii="ＭＳ Ｐゴシック" w:eastAsia="ＭＳ Ｐゴシック" w:hAnsi="ＭＳ Ｐゴシック" w:hint="eastAsia"/>
                    </w:rPr>
                    <w:t>総合的・効果的に</w:t>
                  </w:r>
                  <w:r>
                    <w:rPr>
                      <w:rFonts w:ascii="ＭＳ Ｐゴシック" w:eastAsia="ＭＳ Ｐゴシック" w:hAnsi="ＭＳ Ｐゴシック" w:hint="eastAsia"/>
                    </w:rPr>
                    <w:t>対応</w:t>
                  </w:r>
                  <w:r w:rsidRPr="00C25DAE">
                    <w:rPr>
                      <w:rFonts w:ascii="ＭＳ Ｐゴシック" w:eastAsia="ＭＳ Ｐゴシック" w:hAnsi="ＭＳ Ｐゴシック" w:hint="eastAsia"/>
                    </w:rPr>
                    <w:t>できるよう、新たな執行体制を確立します。</w:t>
                  </w:r>
                </w:p>
                <w:p w:rsidR="00AB2698" w:rsidRPr="00C25DAE" w:rsidRDefault="00AB2698" w:rsidP="00986614">
                  <w:pPr>
                    <w:ind w:firstLineChars="100" w:firstLine="220"/>
                    <w:rPr>
                      <w:rFonts w:ascii="ＭＳ Ｐゴシック" w:eastAsia="ＭＳ Ｐゴシック" w:hAnsi="ＭＳ Ｐゴシック"/>
                    </w:rPr>
                  </w:pPr>
                  <w:r>
                    <w:rPr>
                      <w:rFonts w:ascii="ＭＳ Ｐゴシック" w:eastAsia="ＭＳ Ｐゴシック" w:hAnsi="ＭＳ Ｐゴシック" w:hint="eastAsia"/>
                    </w:rPr>
                    <w:t>また、経営方針等を組織に浸透させ、経営資源の重点化を図ります。</w:t>
                  </w:r>
                </w:p>
              </w:txbxContent>
            </v:textbox>
            <w10:wrap type="none"/>
            <w10:anchorlock/>
          </v:rect>
        </w:pict>
      </w:r>
    </w:p>
    <w:p w:rsidR="00D960EA" w:rsidRDefault="00D960EA" w:rsidP="00D960EA"/>
    <w:p w:rsidR="00D960EA" w:rsidRDefault="00D960EA" w:rsidP="00C25DAE">
      <w:pPr>
        <w:ind w:firstLineChars="100" w:firstLine="220"/>
      </w:pPr>
      <w:r w:rsidRPr="00D960EA">
        <w:rPr>
          <w:rFonts w:hint="eastAsia"/>
        </w:rPr>
        <w:t>ア　組織・機構の見直し</w:t>
      </w:r>
    </w:p>
    <w:p w:rsidR="00B2341D" w:rsidRDefault="00D960EA" w:rsidP="00C25DAE">
      <w:pPr>
        <w:ind w:leftChars="193" w:left="425"/>
      </w:pPr>
      <w:r w:rsidRPr="00D960EA">
        <w:rPr>
          <w:rFonts w:hint="eastAsia"/>
        </w:rPr>
        <w:t xml:space="preserve">　</w:t>
      </w:r>
      <w:r w:rsidR="00326E40">
        <w:rPr>
          <w:rFonts w:hint="eastAsia"/>
        </w:rPr>
        <w:t>地域主権改革</w:t>
      </w:r>
      <w:r w:rsidRPr="00D960EA">
        <w:rPr>
          <w:rFonts w:hint="eastAsia"/>
        </w:rPr>
        <w:t>の進展に対応し、</w:t>
      </w:r>
      <w:r w:rsidR="005D0459">
        <w:rPr>
          <w:rFonts w:hint="eastAsia"/>
        </w:rPr>
        <w:t>市民に身近なサービスや</w:t>
      </w:r>
      <w:r w:rsidRPr="00D960EA">
        <w:rPr>
          <w:rFonts w:hint="eastAsia"/>
        </w:rPr>
        <w:t>新たな行政ニーズに即応した施策を効率的・効果的に展開できるよう、</w:t>
      </w:r>
      <w:r w:rsidR="00E3709B">
        <w:rPr>
          <w:rFonts w:hint="eastAsia"/>
        </w:rPr>
        <w:t>広報・広聴機能の一元化と</w:t>
      </w:r>
      <w:r w:rsidR="00446E84">
        <w:rPr>
          <w:rFonts w:hint="eastAsia"/>
        </w:rPr>
        <w:t>政策</w:t>
      </w:r>
      <w:r w:rsidR="00E3709B">
        <w:rPr>
          <w:rFonts w:hint="eastAsia"/>
        </w:rPr>
        <w:t>部門との連携強化など、</w:t>
      </w:r>
      <w:r w:rsidRPr="00D960EA">
        <w:rPr>
          <w:rFonts w:hint="eastAsia"/>
        </w:rPr>
        <w:t>組織・機構を</w:t>
      </w:r>
      <w:r w:rsidR="00B2341D">
        <w:rPr>
          <w:rFonts w:hint="eastAsia"/>
        </w:rPr>
        <w:t>総合</w:t>
      </w:r>
      <w:r w:rsidRPr="00D960EA">
        <w:rPr>
          <w:rFonts w:hint="eastAsia"/>
        </w:rPr>
        <w:t>的に見直します。</w:t>
      </w:r>
      <w:r w:rsidR="00B2341D">
        <w:rPr>
          <w:rFonts w:hint="eastAsia"/>
        </w:rPr>
        <w:t xml:space="preserve">　</w:t>
      </w:r>
    </w:p>
    <w:p w:rsidR="00D960EA" w:rsidRDefault="00D960EA" w:rsidP="00B2341D">
      <w:pPr>
        <w:ind w:leftChars="193" w:left="425" w:firstLineChars="100" w:firstLine="220"/>
      </w:pPr>
      <w:r w:rsidRPr="00D960EA">
        <w:rPr>
          <w:rFonts w:hint="eastAsia"/>
        </w:rPr>
        <w:t>また、意思決定手続きの簡素化により、迅速なサービスの提供に努めます。</w:t>
      </w:r>
    </w:p>
    <w:p w:rsidR="0028793B" w:rsidRDefault="0028793B" w:rsidP="00B2341D">
      <w:pPr>
        <w:ind w:leftChars="193" w:left="425" w:firstLineChars="100" w:firstLine="220"/>
      </w:pPr>
    </w:p>
    <w:p w:rsidR="000C7C07" w:rsidRDefault="000C7C07" w:rsidP="00B2341D">
      <w:pPr>
        <w:ind w:leftChars="193" w:left="425" w:firstLineChars="100" w:firstLine="220"/>
      </w:pPr>
      <w:r>
        <w:rPr>
          <w:rFonts w:hint="eastAsia"/>
        </w:rPr>
        <w:t>○広報・広聴機能の一元化　　○市税事務所の新設</w:t>
      </w:r>
    </w:p>
    <w:p w:rsidR="0028793B" w:rsidRDefault="0028793B" w:rsidP="00B2341D">
      <w:pPr>
        <w:ind w:leftChars="193" w:left="425" w:firstLineChars="100" w:firstLine="220"/>
      </w:pPr>
      <w:r>
        <w:rPr>
          <w:rFonts w:hint="eastAsia"/>
        </w:rPr>
        <w:t>○こども</w:t>
      </w:r>
      <w:r w:rsidR="00A844C2">
        <w:rPr>
          <w:rFonts w:hint="eastAsia"/>
        </w:rPr>
        <w:t>施策に関する組織の一元化</w:t>
      </w:r>
    </w:p>
    <w:p w:rsidR="0028793B" w:rsidRDefault="0028793B" w:rsidP="00B2341D">
      <w:pPr>
        <w:ind w:leftChars="193" w:left="425" w:firstLineChars="100" w:firstLine="220"/>
      </w:pPr>
      <w:r>
        <w:rPr>
          <w:rFonts w:hint="eastAsia"/>
        </w:rPr>
        <w:t xml:space="preserve">○決裁手続きの迅速化　　　</w:t>
      </w:r>
      <w:r w:rsidR="000C7C07">
        <w:rPr>
          <w:rFonts w:hint="eastAsia"/>
        </w:rPr>
        <w:t xml:space="preserve">　</w:t>
      </w:r>
      <w:r>
        <w:rPr>
          <w:rFonts w:hint="eastAsia"/>
        </w:rPr>
        <w:t>○</w:t>
      </w:r>
      <w:r w:rsidR="00A844C2" w:rsidRPr="00655B2B">
        <w:rPr>
          <w:rFonts w:hint="eastAsia"/>
        </w:rPr>
        <w:t>滞納整理</w:t>
      </w:r>
      <w:r w:rsidR="00655B2B" w:rsidRPr="00655B2B">
        <w:rPr>
          <w:rFonts w:hint="eastAsia"/>
        </w:rPr>
        <w:t>組織の強化</w:t>
      </w:r>
      <w:r w:rsidRPr="00655B2B">
        <w:rPr>
          <w:rFonts w:hint="eastAsia"/>
        </w:rPr>
        <w:t xml:space="preserve">　</w:t>
      </w:r>
      <w:r>
        <w:rPr>
          <w:rFonts w:hint="eastAsia"/>
        </w:rPr>
        <w:t xml:space="preserve">　など</w:t>
      </w:r>
    </w:p>
    <w:p w:rsidR="00D960EA" w:rsidRDefault="00D960EA" w:rsidP="00D960EA"/>
    <w:p w:rsidR="00D960EA" w:rsidRDefault="00D960EA" w:rsidP="00C25DAE">
      <w:pPr>
        <w:ind w:firstLineChars="100" w:firstLine="220"/>
      </w:pPr>
      <w:r w:rsidRPr="00D960EA">
        <w:rPr>
          <w:rFonts w:hint="eastAsia"/>
        </w:rPr>
        <w:t>イ　区役所機能の強化</w:t>
      </w:r>
    </w:p>
    <w:p w:rsidR="00D960EA" w:rsidRDefault="00D960EA" w:rsidP="00C25DAE">
      <w:pPr>
        <w:ind w:leftChars="193" w:left="425"/>
      </w:pPr>
      <w:r w:rsidRPr="00D960EA">
        <w:rPr>
          <w:rFonts w:hint="eastAsia"/>
        </w:rPr>
        <w:t xml:space="preserve">　区民ニーズを把握し、市政情報を積極的に提供するため、区役所の広報・広聴機能を強化するとともに、区役所に寄せられる相談や問い合わせへの対応を更に充実させるため、区役所の権限等を拡充します。</w:t>
      </w:r>
    </w:p>
    <w:p w:rsidR="0028793B" w:rsidRDefault="0028793B" w:rsidP="00C25DAE">
      <w:pPr>
        <w:ind w:leftChars="193" w:left="425"/>
      </w:pPr>
    </w:p>
    <w:p w:rsidR="0028793B" w:rsidRDefault="0028793B" w:rsidP="00C25DAE">
      <w:pPr>
        <w:ind w:leftChars="193" w:left="425"/>
      </w:pPr>
      <w:r>
        <w:rPr>
          <w:rFonts w:hint="eastAsia"/>
        </w:rPr>
        <w:t xml:space="preserve">　○区役所と土木事務所、環境事業所及び公園緑地事務所の役割の見直し</w:t>
      </w:r>
    </w:p>
    <w:p w:rsidR="0028793B" w:rsidRDefault="0028793B" w:rsidP="00C25DAE">
      <w:pPr>
        <w:ind w:leftChars="193" w:left="425"/>
      </w:pPr>
      <w:r>
        <w:rPr>
          <w:rFonts w:hint="eastAsia"/>
        </w:rPr>
        <w:t xml:space="preserve">　○区役所における広報・広聴機能の充実</w:t>
      </w:r>
      <w:r w:rsidR="00A844C2">
        <w:rPr>
          <w:rFonts w:hint="eastAsia"/>
        </w:rPr>
        <w:t xml:space="preserve">　</w:t>
      </w:r>
      <w:r>
        <w:rPr>
          <w:rFonts w:hint="eastAsia"/>
        </w:rPr>
        <w:t xml:space="preserve">　など</w:t>
      </w:r>
    </w:p>
    <w:p w:rsidR="00D960EA" w:rsidRDefault="00D960EA" w:rsidP="00D960EA"/>
    <w:p w:rsidR="00D960EA" w:rsidRDefault="00D960EA" w:rsidP="00C25DAE">
      <w:pPr>
        <w:ind w:firstLineChars="100" w:firstLine="220"/>
      </w:pPr>
      <w:r w:rsidRPr="00D960EA">
        <w:rPr>
          <w:rFonts w:hint="eastAsia"/>
        </w:rPr>
        <w:t xml:space="preserve">ウ　</w:t>
      </w:r>
      <w:r w:rsidR="00802B1F">
        <w:rPr>
          <w:rFonts w:hint="eastAsia"/>
        </w:rPr>
        <w:t>トップ</w:t>
      </w:r>
      <w:r w:rsidRPr="00D960EA">
        <w:rPr>
          <w:rFonts w:hint="eastAsia"/>
        </w:rPr>
        <w:t>マネジメント機能の強化</w:t>
      </w:r>
    </w:p>
    <w:p w:rsidR="00802B1F" w:rsidRDefault="00D960EA" w:rsidP="00C25DAE">
      <w:pPr>
        <w:ind w:leftChars="193" w:left="425"/>
      </w:pPr>
      <w:r w:rsidRPr="00D960EA">
        <w:rPr>
          <w:rFonts w:hint="eastAsia"/>
        </w:rPr>
        <w:t xml:space="preserve">　</w:t>
      </w:r>
      <w:r w:rsidR="00802B1F">
        <w:rPr>
          <w:rFonts w:hint="eastAsia"/>
        </w:rPr>
        <w:t>市</w:t>
      </w:r>
      <w:r w:rsidR="007901AC">
        <w:rPr>
          <w:rFonts w:hint="eastAsia"/>
        </w:rPr>
        <w:t>の行政運営の</w:t>
      </w:r>
      <w:r w:rsidR="00307C76">
        <w:rPr>
          <w:rFonts w:hint="eastAsia"/>
        </w:rPr>
        <w:t>基本的</w:t>
      </w:r>
      <w:r w:rsidR="007901AC">
        <w:rPr>
          <w:rFonts w:hint="eastAsia"/>
        </w:rPr>
        <w:t>考え方</w:t>
      </w:r>
      <w:r w:rsidR="00307C76">
        <w:rPr>
          <w:rFonts w:hint="eastAsia"/>
        </w:rPr>
        <w:t>や課題を全庁の</w:t>
      </w:r>
      <w:r w:rsidR="00802B1F">
        <w:rPr>
          <w:rFonts w:hint="eastAsia"/>
        </w:rPr>
        <w:t>職員</w:t>
      </w:r>
      <w:r w:rsidR="00C362C2">
        <w:rPr>
          <w:rFonts w:hint="eastAsia"/>
        </w:rPr>
        <w:t>が</w:t>
      </w:r>
      <w:r w:rsidR="00307C76">
        <w:rPr>
          <w:rFonts w:hint="eastAsia"/>
        </w:rPr>
        <w:t>共通に認識し</w:t>
      </w:r>
      <w:r w:rsidR="00C362C2">
        <w:rPr>
          <w:rFonts w:hint="eastAsia"/>
        </w:rPr>
        <w:t>、事務事業の見直しや予算編成</w:t>
      </w:r>
      <w:r w:rsidR="00F360FD">
        <w:rPr>
          <w:rFonts w:hint="eastAsia"/>
        </w:rPr>
        <w:t>を</w:t>
      </w:r>
      <w:r w:rsidR="00C362C2">
        <w:rPr>
          <w:rFonts w:hint="eastAsia"/>
        </w:rPr>
        <w:t>行</w:t>
      </w:r>
      <w:r w:rsidR="00307C76">
        <w:rPr>
          <w:rFonts w:hint="eastAsia"/>
        </w:rPr>
        <w:t>える</w:t>
      </w:r>
      <w:r w:rsidR="00C362C2">
        <w:rPr>
          <w:rFonts w:hint="eastAsia"/>
        </w:rPr>
        <w:t>よう、</w:t>
      </w:r>
      <w:r w:rsidR="00307C76">
        <w:rPr>
          <w:rFonts w:hint="eastAsia"/>
        </w:rPr>
        <w:t>市長をはじめ局長・区長のマネジメント機能</w:t>
      </w:r>
      <w:r w:rsidR="007901AC">
        <w:rPr>
          <w:rFonts w:hint="eastAsia"/>
        </w:rPr>
        <w:t>の強化を図ります。</w:t>
      </w:r>
    </w:p>
    <w:p w:rsidR="00D960EA" w:rsidRDefault="00802B1F" w:rsidP="00802B1F">
      <w:pPr>
        <w:ind w:leftChars="193" w:left="425" w:firstLineChars="100" w:firstLine="220"/>
      </w:pPr>
      <w:r>
        <w:rPr>
          <w:rFonts w:hint="eastAsia"/>
        </w:rPr>
        <w:t>また、</w:t>
      </w:r>
      <w:r w:rsidR="00D960EA" w:rsidRPr="00D960EA">
        <w:rPr>
          <w:rFonts w:hint="eastAsia"/>
        </w:rPr>
        <w:t>各局</w:t>
      </w:r>
      <w:r w:rsidR="007901AC">
        <w:rPr>
          <w:rFonts w:hint="eastAsia"/>
        </w:rPr>
        <w:t>長</w:t>
      </w:r>
      <w:r w:rsidR="00BF621A">
        <w:rPr>
          <w:rFonts w:hint="eastAsia"/>
        </w:rPr>
        <w:t>・</w:t>
      </w:r>
      <w:r w:rsidR="00D960EA" w:rsidRPr="00D960EA">
        <w:rPr>
          <w:rFonts w:hint="eastAsia"/>
        </w:rPr>
        <w:t>区長が組織ごとの経営方針を策定し、局</w:t>
      </w:r>
      <w:r w:rsidR="0015260B">
        <w:rPr>
          <w:rFonts w:hint="eastAsia"/>
        </w:rPr>
        <w:t>・</w:t>
      </w:r>
      <w:r w:rsidR="00D960EA" w:rsidRPr="00D960EA">
        <w:rPr>
          <w:rFonts w:hint="eastAsia"/>
        </w:rPr>
        <w:t>区の行政運営の基本的な考え方や重点施策等を共有化することにより、</w:t>
      </w:r>
      <w:r w:rsidR="00E54480">
        <w:rPr>
          <w:rFonts w:hint="eastAsia"/>
        </w:rPr>
        <w:t>職員の意識改革と</w:t>
      </w:r>
      <w:r w:rsidR="00D960EA" w:rsidRPr="00D960EA">
        <w:rPr>
          <w:rFonts w:hint="eastAsia"/>
        </w:rPr>
        <w:t>効率的・効果的な施策展開を図ります。</w:t>
      </w:r>
    </w:p>
    <w:p w:rsidR="00241D72" w:rsidRDefault="00241D72" w:rsidP="00D960EA"/>
    <w:p w:rsidR="00697DEC" w:rsidRDefault="0028793B" w:rsidP="00D960EA">
      <w:r>
        <w:rPr>
          <w:rFonts w:hint="eastAsia"/>
        </w:rPr>
        <w:t xml:space="preserve">　　　○局・区経営方針の策定　　など</w:t>
      </w:r>
    </w:p>
    <w:p w:rsidR="00B9302F" w:rsidRDefault="00B9302F">
      <w:pPr>
        <w:widowControl/>
        <w:jc w:val="left"/>
        <w:rPr>
          <w:rFonts w:asciiTheme="majorEastAsia" w:eastAsiaTheme="majorEastAsia" w:hAnsiTheme="majorEastAsia"/>
        </w:rPr>
      </w:pPr>
      <w:r>
        <w:rPr>
          <w:rFonts w:asciiTheme="majorEastAsia" w:eastAsiaTheme="majorEastAsia" w:hAnsiTheme="majorEastAsia"/>
        </w:rPr>
        <w:br w:type="page"/>
      </w:r>
    </w:p>
    <w:p w:rsidR="00D960EA" w:rsidRDefault="00D960EA" w:rsidP="00D960EA">
      <w:pPr>
        <w:rPr>
          <w:rFonts w:asciiTheme="majorEastAsia" w:eastAsiaTheme="majorEastAsia" w:hAnsiTheme="majorEastAsia"/>
        </w:rPr>
      </w:pPr>
      <w:r w:rsidRPr="00C25DAE">
        <w:rPr>
          <w:rFonts w:asciiTheme="majorEastAsia" w:eastAsiaTheme="majorEastAsia" w:hAnsiTheme="majorEastAsia" w:hint="eastAsia"/>
        </w:rPr>
        <w:lastRenderedPageBreak/>
        <w:t>（５）人材の育成と活力の発揮</w:t>
      </w:r>
    </w:p>
    <w:p w:rsidR="00241D72" w:rsidRPr="00C25DAE" w:rsidRDefault="00241D72" w:rsidP="00D960EA">
      <w:pPr>
        <w:rPr>
          <w:rFonts w:asciiTheme="majorEastAsia" w:eastAsiaTheme="majorEastAsia" w:hAnsiTheme="majorEastAsia"/>
        </w:rPr>
      </w:pPr>
    </w:p>
    <w:p w:rsidR="00D960EA" w:rsidRDefault="00260DE8" w:rsidP="00D960EA">
      <w:r>
        <w:pict>
          <v:rect id="_x0000_s1424" style="width:423pt;height:64.1pt;mso-left-percent:-10001;mso-top-percent:-10001;mso-position-horizontal:absolute;mso-position-horizontal-relative:char;mso-position-vertical:absolute;mso-position-vertical-relative:line;mso-left-percent:-10001;mso-top-percent:-10001">
            <v:shadow on="t" opacity=".5" offset="8pt,8pt" offset2="4pt,4pt"/>
            <v:textbox inset="5.85pt,.7pt,5.85pt,.7pt">
              <w:txbxContent>
                <w:p w:rsidR="00AB2698" w:rsidRPr="00C25DAE" w:rsidRDefault="00AB2698" w:rsidP="00986614">
                  <w:pPr>
                    <w:ind w:firstLineChars="100" w:firstLine="220"/>
                    <w:rPr>
                      <w:rFonts w:ascii="ＭＳ Ｐゴシック" w:eastAsia="ＭＳ Ｐゴシック" w:hAnsi="ＭＳ Ｐゴシック"/>
                    </w:rPr>
                  </w:pPr>
                  <w:r w:rsidRPr="00C25DAE">
                    <w:rPr>
                      <w:rFonts w:ascii="ＭＳ Ｐゴシック" w:eastAsia="ＭＳ Ｐゴシック" w:hAnsi="ＭＳ Ｐゴシック" w:hint="eastAsia"/>
                    </w:rPr>
                    <w:t>市民</w:t>
                  </w:r>
                  <w:r>
                    <w:rPr>
                      <w:rFonts w:ascii="ＭＳ Ｐゴシック" w:eastAsia="ＭＳ Ｐゴシック" w:hAnsi="ＭＳ Ｐゴシック" w:hint="eastAsia"/>
                    </w:rPr>
                    <w:t>の視点に立って</w:t>
                  </w:r>
                  <w:r w:rsidRPr="00C25DAE">
                    <w:rPr>
                      <w:rFonts w:ascii="ＭＳ Ｐゴシック" w:eastAsia="ＭＳ Ｐゴシック" w:hAnsi="ＭＳ Ｐゴシック" w:hint="eastAsia"/>
                    </w:rPr>
                    <w:t xml:space="preserve">、山積する課題に果敢に挑戦する人材を育成するため、長期的・総合的な視点から、人事考課制度の拡充や職員研修の充実等を行い、職員の意欲と能力の向上を図ります。 </w:t>
                  </w:r>
                </w:p>
              </w:txbxContent>
            </v:textbox>
            <w10:wrap type="none"/>
            <w10:anchorlock/>
          </v:rect>
        </w:pict>
      </w:r>
    </w:p>
    <w:p w:rsidR="007A728A" w:rsidRDefault="007A728A" w:rsidP="00241D72">
      <w:pPr>
        <w:ind w:firstLineChars="100" w:firstLine="220"/>
      </w:pPr>
    </w:p>
    <w:p w:rsidR="00D960EA" w:rsidRDefault="00D960EA" w:rsidP="00241D72">
      <w:pPr>
        <w:ind w:firstLineChars="100" w:firstLine="220"/>
      </w:pPr>
      <w:r w:rsidRPr="00D960EA">
        <w:rPr>
          <w:rFonts w:hint="eastAsia"/>
        </w:rPr>
        <w:t>ア　人事制度の充実</w:t>
      </w:r>
    </w:p>
    <w:p w:rsidR="00D960EA" w:rsidRDefault="00D960EA" w:rsidP="00241D72">
      <w:pPr>
        <w:ind w:leftChars="193" w:left="425"/>
      </w:pPr>
      <w:r w:rsidRPr="00D960EA">
        <w:rPr>
          <w:rFonts w:hint="eastAsia"/>
        </w:rPr>
        <w:t xml:space="preserve">　職員の能力・実績を適正に評価し、評価結果を給与や処遇に反映する人事考課制度を拡充し、意欲にあふれた職員を育成します。</w:t>
      </w:r>
    </w:p>
    <w:p w:rsidR="00685A79" w:rsidRDefault="00685A79" w:rsidP="00241D72">
      <w:pPr>
        <w:ind w:leftChars="193" w:left="425"/>
      </w:pPr>
      <w:r>
        <w:rPr>
          <w:rFonts w:hint="eastAsia"/>
        </w:rPr>
        <w:t xml:space="preserve">　また、若手職員に窓口・事業部門・内部管理業務等の性質の異なった複数の部署を計画的に経験させるジョブローテーションを確立させます。</w:t>
      </w:r>
    </w:p>
    <w:p w:rsidR="00D960EA" w:rsidRDefault="00D960EA" w:rsidP="00D960EA"/>
    <w:p w:rsidR="0028793B" w:rsidRDefault="0028793B" w:rsidP="00D960EA">
      <w:r>
        <w:rPr>
          <w:rFonts w:hint="eastAsia"/>
        </w:rPr>
        <w:t xml:space="preserve">　　　○人事考課制度の充実と活用</w:t>
      </w:r>
      <w:r w:rsidR="00BB62A6">
        <w:rPr>
          <w:rFonts w:hint="eastAsia"/>
        </w:rPr>
        <w:t xml:space="preserve">　　</w:t>
      </w:r>
      <w:r w:rsidR="00685A79">
        <w:rPr>
          <w:rFonts w:hint="eastAsia"/>
        </w:rPr>
        <w:t xml:space="preserve">○ジョブローテーションの確立　　</w:t>
      </w:r>
      <w:r w:rsidR="00BB62A6">
        <w:rPr>
          <w:rFonts w:hint="eastAsia"/>
        </w:rPr>
        <w:t>など</w:t>
      </w:r>
    </w:p>
    <w:p w:rsidR="00BB62A6" w:rsidRDefault="00BB62A6" w:rsidP="00D960EA">
      <w:r>
        <w:rPr>
          <w:rFonts w:hint="eastAsia"/>
        </w:rPr>
        <w:t xml:space="preserve">　　　</w:t>
      </w:r>
    </w:p>
    <w:p w:rsidR="00D960EA" w:rsidRDefault="00D960EA" w:rsidP="00241D72">
      <w:pPr>
        <w:ind w:firstLineChars="100" w:firstLine="220"/>
      </w:pPr>
      <w:r w:rsidRPr="00D960EA">
        <w:rPr>
          <w:rFonts w:hint="eastAsia"/>
        </w:rPr>
        <w:t>イ　職員研修の充実</w:t>
      </w:r>
    </w:p>
    <w:p w:rsidR="00D960EA" w:rsidRDefault="00D960EA" w:rsidP="00241D72">
      <w:pPr>
        <w:ind w:leftChars="193" w:left="425"/>
      </w:pPr>
      <w:r w:rsidRPr="00D960EA">
        <w:rPr>
          <w:rFonts w:hint="eastAsia"/>
        </w:rPr>
        <w:t xml:space="preserve">　</w:t>
      </w:r>
      <w:r w:rsidR="00326E40">
        <w:rPr>
          <w:rFonts w:hint="eastAsia"/>
        </w:rPr>
        <w:t>地域主権改革</w:t>
      </w:r>
      <w:r w:rsidRPr="00D960EA">
        <w:rPr>
          <w:rFonts w:hint="eastAsia"/>
        </w:rPr>
        <w:t>の進展に伴い必要とされる政策形成能力や自主判断能力の向上に重点を置き、職員研修を実施するほか、政令指定都市との人事交流や民間企業等への実務派遣を実施し、職員一人ひとりの能力の向上を図ります。</w:t>
      </w:r>
    </w:p>
    <w:p w:rsidR="00094BF5" w:rsidRDefault="00094BF5" w:rsidP="00094BF5">
      <w:pPr>
        <w:ind w:leftChars="193" w:left="425" w:firstLineChars="100" w:firstLine="220"/>
      </w:pPr>
      <w:r>
        <w:rPr>
          <w:rFonts w:hint="eastAsia"/>
        </w:rPr>
        <w:t>また、職員</w:t>
      </w:r>
      <w:r w:rsidR="008342E7">
        <w:rPr>
          <w:rFonts w:hint="eastAsia"/>
        </w:rPr>
        <w:t>の</w:t>
      </w:r>
      <w:r>
        <w:rPr>
          <w:rFonts w:hint="eastAsia"/>
        </w:rPr>
        <w:t>地域活動</w:t>
      </w:r>
      <w:r w:rsidR="008342E7">
        <w:rPr>
          <w:rFonts w:hint="eastAsia"/>
        </w:rPr>
        <w:t>への</w:t>
      </w:r>
      <w:r>
        <w:rPr>
          <w:rFonts w:hint="eastAsia"/>
        </w:rPr>
        <w:t>参加などにより、</w:t>
      </w:r>
      <w:r w:rsidR="00EC5BC3">
        <w:rPr>
          <w:rFonts w:hint="eastAsia"/>
        </w:rPr>
        <w:t>市民活動をコーディネートし、市民の活力を引き出すことのできる</w:t>
      </w:r>
      <w:r>
        <w:rPr>
          <w:rFonts w:hint="eastAsia"/>
        </w:rPr>
        <w:t>職員を育成します。</w:t>
      </w:r>
    </w:p>
    <w:p w:rsidR="00BB62A6" w:rsidRDefault="00BB62A6" w:rsidP="00094BF5">
      <w:pPr>
        <w:ind w:leftChars="193" w:left="425" w:firstLineChars="100" w:firstLine="220"/>
      </w:pPr>
    </w:p>
    <w:p w:rsidR="000C7C07" w:rsidRDefault="0046053B" w:rsidP="00094BF5">
      <w:pPr>
        <w:ind w:leftChars="193" w:left="425" w:firstLineChars="100" w:firstLine="220"/>
      </w:pPr>
      <w:r>
        <w:rPr>
          <w:rFonts w:hint="eastAsia"/>
        </w:rPr>
        <w:t>○政令市</w:t>
      </w:r>
      <w:r w:rsidR="00EC5BC3">
        <w:rPr>
          <w:rFonts w:hint="eastAsia"/>
        </w:rPr>
        <w:t>等</w:t>
      </w:r>
      <w:r>
        <w:rPr>
          <w:rFonts w:hint="eastAsia"/>
        </w:rPr>
        <w:t>との人事交流の実施</w:t>
      </w:r>
      <w:r w:rsidR="000C7C07">
        <w:rPr>
          <w:rFonts w:hint="eastAsia"/>
        </w:rPr>
        <w:t xml:space="preserve">　　○職員育成と連動した研修制度の導入</w:t>
      </w:r>
      <w:r>
        <w:rPr>
          <w:rFonts w:hint="eastAsia"/>
        </w:rPr>
        <w:t xml:space="preserve">　　</w:t>
      </w:r>
    </w:p>
    <w:p w:rsidR="00BB62A6" w:rsidRDefault="00BB62A6" w:rsidP="00094BF5">
      <w:pPr>
        <w:ind w:leftChars="193" w:left="425" w:firstLineChars="100" w:firstLine="220"/>
      </w:pPr>
      <w:r>
        <w:rPr>
          <w:rFonts w:hint="eastAsia"/>
        </w:rPr>
        <w:t>○民間派遣研修の拡充</w:t>
      </w:r>
      <w:r w:rsidR="00A844C2">
        <w:rPr>
          <w:rFonts w:hint="eastAsia"/>
        </w:rPr>
        <w:t xml:space="preserve">　　　　　</w:t>
      </w:r>
      <w:r>
        <w:rPr>
          <w:rFonts w:hint="eastAsia"/>
        </w:rPr>
        <w:t>○接遇研修の充実　　など</w:t>
      </w:r>
    </w:p>
    <w:p w:rsidR="00975EE6" w:rsidRDefault="00975EE6">
      <w:pPr>
        <w:widowControl/>
        <w:jc w:val="left"/>
      </w:pPr>
      <w:r>
        <w:br w:type="page"/>
      </w:r>
    </w:p>
    <w:p w:rsidR="001D223A" w:rsidRPr="006338A3" w:rsidRDefault="001D223A" w:rsidP="004D0116">
      <w:pPr>
        <w:widowControl/>
        <w:spacing w:line="360" w:lineRule="exact"/>
        <w:jc w:val="left"/>
        <w:rPr>
          <w:rFonts w:asciiTheme="majorEastAsia" w:eastAsiaTheme="majorEastAsia" w:hAnsiTheme="majorEastAsia"/>
          <w:sz w:val="32"/>
          <w:szCs w:val="32"/>
        </w:rPr>
      </w:pPr>
      <w:r w:rsidRPr="006338A3">
        <w:rPr>
          <w:rFonts w:asciiTheme="majorEastAsia" w:eastAsiaTheme="majorEastAsia" w:hAnsiTheme="majorEastAsia" w:hint="eastAsia"/>
          <w:sz w:val="32"/>
          <w:szCs w:val="32"/>
        </w:rPr>
        <w:lastRenderedPageBreak/>
        <w:t>行政改革推進プランの体系</w:t>
      </w:r>
    </w:p>
    <w:p w:rsidR="006338A3" w:rsidRPr="007860B7" w:rsidRDefault="00260DE8" w:rsidP="001D223A">
      <w:pPr>
        <w:widowControl/>
        <w:spacing w:line="320" w:lineRule="exact"/>
        <w:jc w:val="left"/>
        <w:rPr>
          <w:rFonts w:asciiTheme="majorEastAsia" w:eastAsiaTheme="majorEastAsia" w:hAnsiTheme="majorEastAsia"/>
          <w:sz w:val="28"/>
          <w:szCs w:val="28"/>
        </w:rPr>
      </w:pPr>
      <w:r>
        <w:rPr>
          <w:noProof/>
        </w:rPr>
        <w:pict>
          <v:roundrect id="_x0000_s1372" style="position:absolute;margin-left:14.8pt;margin-top:11.45pt;width:146.75pt;height:21.5pt;z-index:251997184" arcsize="10923f" fillcolor="#fabf8f [1945]" strokecolor="#e36c0a [2409]" strokeweight="1.5pt">
            <v:fill color2="#fde9d9 [665]" angle="-45" focusposition="1" focussize="" focus="-50%" type="gradient"/>
            <v:shadow on="t" type="perspective" color="#974706 [1609]" opacity=".5" offset="1pt" offset2="-3pt"/>
            <v:textbox inset="5.85pt,.7pt,5.85pt,.7pt">
              <w:txbxContent>
                <w:p w:rsidR="00AB2698" w:rsidRPr="007860B7" w:rsidRDefault="00AB2698" w:rsidP="001D223A">
                  <w:pPr>
                    <w:jc w:val="center"/>
                    <w:rPr>
                      <w:rFonts w:asciiTheme="majorEastAsia" w:eastAsiaTheme="majorEastAsia" w:hAnsiTheme="majorEastAsia"/>
                      <w:b/>
                      <w:sz w:val="24"/>
                      <w:szCs w:val="24"/>
                    </w:rPr>
                  </w:pPr>
                  <w:r w:rsidRPr="007860B7">
                    <w:rPr>
                      <w:rFonts w:asciiTheme="majorEastAsia" w:eastAsiaTheme="majorEastAsia" w:hAnsiTheme="majorEastAsia" w:hint="eastAsia"/>
                      <w:b/>
                      <w:sz w:val="24"/>
                      <w:szCs w:val="24"/>
                    </w:rPr>
                    <w:t>基　本　方　針</w:t>
                  </w:r>
                </w:p>
              </w:txbxContent>
            </v:textbox>
          </v:roundrect>
        </w:pict>
      </w:r>
    </w:p>
    <w:p w:rsidR="001D223A" w:rsidRDefault="00260DE8" w:rsidP="001D223A">
      <w:pPr>
        <w:widowControl/>
        <w:jc w:val="left"/>
      </w:pPr>
      <w:r>
        <w:rPr>
          <w:noProof/>
        </w:rPr>
        <w:pict>
          <v:rect id="_x0000_s1322" style="position:absolute;margin-left:6.8pt;margin-top:10.65pt;width:427.85pt;height:77.5pt;z-index:251945984;v-text-anchor:middle" fillcolor="white [3201]" strokecolor="#f79646 [3209]" strokeweight="5pt">
            <v:stroke linestyle="thickThin"/>
            <v:shadow on="t" color="#868686" opacity=".5" offset="6pt,6pt"/>
            <v:textbox style="mso-next-textbox:#_x0000_s1322" inset="5.85pt,.7pt,5.85pt,.7pt">
              <w:txbxContent>
                <w:p w:rsidR="00AB2698" w:rsidRPr="00622451" w:rsidRDefault="00AB2698" w:rsidP="001D223A">
                  <w:pPr>
                    <w:spacing w:line="300" w:lineRule="exact"/>
                    <w:rPr>
                      <w:rFonts w:asciiTheme="majorEastAsia" w:eastAsiaTheme="majorEastAsia" w:hAnsiTheme="majorEastAsia"/>
                      <w:b/>
                    </w:rPr>
                  </w:pPr>
                  <w:r>
                    <w:rPr>
                      <w:rFonts w:asciiTheme="majorEastAsia" w:eastAsiaTheme="majorEastAsia" w:hAnsiTheme="majorEastAsia" w:hint="eastAsia"/>
                      <w:b/>
                    </w:rPr>
                    <w:t xml:space="preserve">　</w:t>
                  </w:r>
                  <w:r w:rsidRPr="00622451">
                    <w:rPr>
                      <w:rFonts w:asciiTheme="majorEastAsia" w:eastAsiaTheme="majorEastAsia" w:hAnsiTheme="majorEastAsia" w:hint="eastAsia"/>
                      <w:b/>
                    </w:rPr>
                    <w:t>○ 市民に開かれ、市民に信頼される行政運営</w:t>
                  </w:r>
                </w:p>
                <w:p w:rsidR="00AB2698" w:rsidRPr="00622451" w:rsidRDefault="00AB2698" w:rsidP="001D223A">
                  <w:pPr>
                    <w:spacing w:line="300" w:lineRule="exact"/>
                    <w:rPr>
                      <w:rFonts w:asciiTheme="majorEastAsia" w:eastAsiaTheme="majorEastAsia" w:hAnsiTheme="majorEastAsia"/>
                      <w:b/>
                    </w:rPr>
                  </w:pPr>
                  <w:r w:rsidRPr="00622451">
                    <w:rPr>
                      <w:rFonts w:asciiTheme="majorEastAsia" w:eastAsiaTheme="majorEastAsia" w:hAnsiTheme="majorEastAsia" w:hint="eastAsia"/>
                      <w:b/>
                    </w:rPr>
                    <w:t xml:space="preserve">　○ 多様な主体とのパートナーシップによる行政運営</w:t>
                  </w:r>
                </w:p>
                <w:p w:rsidR="00AB2698" w:rsidRPr="00622451" w:rsidRDefault="00AB2698" w:rsidP="001D223A">
                  <w:pPr>
                    <w:spacing w:line="300" w:lineRule="exact"/>
                    <w:rPr>
                      <w:rFonts w:asciiTheme="majorEastAsia" w:eastAsiaTheme="majorEastAsia" w:hAnsiTheme="majorEastAsia"/>
                      <w:b/>
                    </w:rPr>
                  </w:pPr>
                  <w:r w:rsidRPr="00622451">
                    <w:rPr>
                      <w:rFonts w:asciiTheme="majorEastAsia" w:eastAsiaTheme="majorEastAsia" w:hAnsiTheme="majorEastAsia" w:hint="eastAsia"/>
                      <w:b/>
                    </w:rPr>
                    <w:t xml:space="preserve">　○ 将来世代に責任を持つ行財政運営</w:t>
                  </w:r>
                </w:p>
                <w:p w:rsidR="00AB2698" w:rsidRPr="00622451" w:rsidRDefault="00AB2698" w:rsidP="001D223A">
                  <w:pPr>
                    <w:spacing w:line="300" w:lineRule="exact"/>
                    <w:rPr>
                      <w:rFonts w:asciiTheme="majorEastAsia" w:eastAsiaTheme="majorEastAsia" w:hAnsiTheme="majorEastAsia"/>
                      <w:b/>
                    </w:rPr>
                  </w:pPr>
                  <w:r w:rsidRPr="00622451">
                    <w:rPr>
                      <w:rFonts w:asciiTheme="majorEastAsia" w:eastAsiaTheme="majorEastAsia" w:hAnsiTheme="majorEastAsia" w:hint="eastAsia"/>
                      <w:b/>
                    </w:rPr>
                    <w:t xml:space="preserve">　○ 職員の力が最大限発揮される行政運営</w:t>
                  </w:r>
                </w:p>
              </w:txbxContent>
            </v:textbox>
          </v:rect>
        </w:pict>
      </w:r>
    </w:p>
    <w:p w:rsidR="001D223A" w:rsidRDefault="001D223A" w:rsidP="001D223A">
      <w:pPr>
        <w:widowControl/>
        <w:jc w:val="left"/>
      </w:pPr>
    </w:p>
    <w:p w:rsidR="001D223A" w:rsidRDefault="001D223A" w:rsidP="001D223A">
      <w:pPr>
        <w:widowControl/>
        <w:jc w:val="left"/>
      </w:pPr>
    </w:p>
    <w:p w:rsidR="001D223A" w:rsidRDefault="001D223A" w:rsidP="001D223A">
      <w:pPr>
        <w:widowControl/>
        <w:jc w:val="left"/>
      </w:pPr>
    </w:p>
    <w:p w:rsidR="001D223A" w:rsidRDefault="001D223A" w:rsidP="001D223A">
      <w:pPr>
        <w:widowControl/>
        <w:jc w:val="left"/>
      </w:pPr>
    </w:p>
    <w:p w:rsidR="00917098" w:rsidRDefault="00917098" w:rsidP="001D223A">
      <w:pPr>
        <w:widowControl/>
        <w:jc w:val="left"/>
        <w:rPr>
          <w:rFonts w:asciiTheme="majorEastAsia" w:eastAsiaTheme="majorEastAsia" w:hAnsiTheme="majorEastAsia"/>
          <w:sz w:val="24"/>
          <w:szCs w:val="24"/>
        </w:rPr>
      </w:pPr>
    </w:p>
    <w:p w:rsidR="001D223A" w:rsidRPr="004D0116" w:rsidRDefault="00260DE8" w:rsidP="004D0116">
      <w:pPr>
        <w:widowControl/>
        <w:spacing w:line="320" w:lineRule="exact"/>
        <w:jc w:val="left"/>
        <w:rPr>
          <w:rFonts w:asciiTheme="majorEastAsia" w:eastAsiaTheme="majorEastAsia" w:hAnsiTheme="majorEastAsia"/>
          <w:sz w:val="28"/>
          <w:szCs w:val="28"/>
        </w:rPr>
      </w:pPr>
      <w:r>
        <w:rPr>
          <w:rFonts w:asciiTheme="majorEastAsia" w:eastAsiaTheme="majorEastAsia" w:hAnsiTheme="majorEastAsia"/>
          <w:noProof/>
          <w:sz w:val="28"/>
          <w:szCs w:val="28"/>
        </w:rPr>
        <w:pict>
          <v:shape id="_x0000_s1347" type="#_x0000_t32" style="position:absolute;margin-left:189pt;margin-top:44.85pt;width:18pt;height:0;z-index:251971584" o:connectortype="straight" strokeweight="1.5pt"/>
        </w:pict>
      </w:r>
      <w:r>
        <w:rPr>
          <w:rFonts w:asciiTheme="majorEastAsia" w:eastAsiaTheme="majorEastAsia" w:hAnsiTheme="majorEastAsia"/>
          <w:noProof/>
          <w:sz w:val="28"/>
          <w:szCs w:val="28"/>
        </w:rPr>
        <w:pict>
          <v:shape id="_x0000_s1346" type="#_x0000_t32" style="position:absolute;margin-left:207pt;margin-top:26.85pt;width:18pt;height:0;z-index:251970560" o:connectortype="straight" strokeweight="1.5pt"/>
        </w:pict>
      </w:r>
      <w:r>
        <w:rPr>
          <w:rFonts w:asciiTheme="majorEastAsia" w:eastAsiaTheme="majorEastAsia" w:hAnsiTheme="majorEastAsia"/>
          <w:noProof/>
          <w:sz w:val="28"/>
          <w:szCs w:val="28"/>
        </w:rPr>
        <w:pict>
          <v:roundrect id="_x0000_s1323" style="position:absolute;margin-left:18.45pt;margin-top:19.7pt;width:168pt;height:44.65pt;z-index:251947008;v-text-anchor:middle" arcsize="10923f" fillcolor="white [3201]" strokecolor="#92cddc [1944]" strokeweight="2.25pt">
            <v:fill color2="#b6dde8 [1304]" focusposition="1" focussize="" focus="100%" type="gradient"/>
            <v:shadow on="t" type="perspective" color="#205867 [1608]" opacity=".5" offset="1pt" offset2="-3pt"/>
            <v:textbox style="mso-next-textbox:#_x0000_s1323" inset="5.85pt,.7pt,5.85pt,.7pt">
              <w:txbxContent>
                <w:p w:rsidR="00AB2698" w:rsidRPr="005F5F7F" w:rsidRDefault="00AB2698" w:rsidP="001D223A">
                  <w:pPr>
                    <w:rPr>
                      <w:rFonts w:ascii="ＭＳ Ｐゴシック" w:eastAsia="ＭＳ Ｐゴシック" w:hAnsi="ＭＳ Ｐゴシック"/>
                      <w:b/>
                    </w:rPr>
                  </w:pPr>
                  <w:r w:rsidRPr="005F5F7F">
                    <w:rPr>
                      <w:rFonts w:ascii="ＭＳ Ｐゴシック" w:eastAsia="ＭＳ Ｐゴシック" w:hAnsi="ＭＳ Ｐゴシック" w:hint="eastAsia"/>
                      <w:b/>
                    </w:rPr>
                    <w:t>市民と共に構築し、市民が主役のまちづくり</w:t>
                  </w:r>
                </w:p>
              </w:txbxContent>
            </v:textbox>
          </v:roundrect>
        </w:pict>
      </w:r>
      <w:r w:rsidR="00917098" w:rsidRPr="004D0116">
        <w:rPr>
          <w:rFonts w:asciiTheme="majorEastAsia" w:eastAsiaTheme="majorEastAsia" w:hAnsiTheme="majorEastAsia" w:hint="eastAsia"/>
          <w:sz w:val="28"/>
          <w:szCs w:val="28"/>
        </w:rPr>
        <w:t>＜行政改革の推進項目＞</w:t>
      </w:r>
    </w:p>
    <w:p w:rsidR="001D223A" w:rsidRDefault="00260DE8" w:rsidP="001D223A">
      <w:pPr>
        <w:widowControl/>
        <w:jc w:val="left"/>
      </w:pPr>
      <w:r>
        <w:rPr>
          <w:rFonts w:asciiTheme="majorEastAsia" w:eastAsiaTheme="majorEastAsia" w:hAnsiTheme="majorEastAsia"/>
          <w:noProof/>
          <w:sz w:val="28"/>
          <w:szCs w:val="28"/>
        </w:rPr>
        <w:pict>
          <v:shape id="_x0000_s1345" type="#_x0000_t32" style="position:absolute;margin-left:207pt;margin-top:10.85pt;width:0;height:28.7pt;z-index:251969536" o:connectortype="straight" strokeweight="1.5pt"/>
        </w:pict>
      </w:r>
      <w:r>
        <w:rPr>
          <w:rFonts w:asciiTheme="majorEastAsia" w:eastAsiaTheme="majorEastAsia" w:hAnsiTheme="majorEastAsia"/>
          <w:noProof/>
          <w:sz w:val="28"/>
          <w:szCs w:val="28"/>
        </w:rPr>
        <w:pict>
          <v:rect id="_x0000_s1325" style="position:absolute;margin-left:225pt;margin-top:1.05pt;width:209.65pt;height:20.7pt;z-index:251949056;v-text-anchor:middle" strokecolor="#205867 [1608]" strokeweight="1.5pt">
            <v:stroke dashstyle="1 1" endcap="round"/>
            <v:textbox style="mso-next-textbox:#_x0000_s1325" inset="5.85pt,.7pt,5.85pt,.7pt">
              <w:txbxContent>
                <w:p w:rsidR="00AB2698" w:rsidRPr="005F5F7F" w:rsidRDefault="00AB2698" w:rsidP="001D223A">
                  <w:pPr>
                    <w:rPr>
                      <w:rFonts w:ascii="ＭＳ Ｐゴシック" w:eastAsia="ＭＳ Ｐゴシック" w:hAnsi="ＭＳ Ｐゴシック"/>
                      <w:sz w:val="20"/>
                      <w:szCs w:val="20"/>
                    </w:rPr>
                  </w:pPr>
                  <w:r w:rsidRPr="005F5F7F">
                    <w:rPr>
                      <w:rFonts w:ascii="ＭＳ Ｐゴシック" w:eastAsia="ＭＳ Ｐゴシック" w:hAnsi="ＭＳ Ｐゴシック" w:hint="eastAsia"/>
                      <w:sz w:val="20"/>
                      <w:szCs w:val="20"/>
                    </w:rPr>
                    <w:t>市民の活力を生かすまちづくり</w:t>
                  </w:r>
                  <w:r>
                    <w:rPr>
                      <w:rFonts w:ascii="ＭＳ Ｐゴシック" w:eastAsia="ＭＳ Ｐゴシック" w:hAnsi="ＭＳ Ｐゴシック" w:hint="eastAsia"/>
                      <w:sz w:val="20"/>
                      <w:szCs w:val="20"/>
                    </w:rPr>
                    <w:t>の推進</w:t>
                  </w:r>
                </w:p>
              </w:txbxContent>
            </v:textbox>
          </v:rect>
        </w:pict>
      </w:r>
    </w:p>
    <w:p w:rsidR="001D223A" w:rsidRDefault="00260DE8" w:rsidP="001D223A">
      <w:pPr>
        <w:widowControl/>
        <w:jc w:val="left"/>
      </w:pPr>
      <w:r>
        <w:rPr>
          <w:rFonts w:asciiTheme="majorEastAsia" w:eastAsiaTheme="majorEastAsia" w:hAnsiTheme="majorEastAsia"/>
          <w:noProof/>
          <w:sz w:val="28"/>
          <w:szCs w:val="28"/>
        </w:rPr>
        <w:pict>
          <v:rect id="_x0000_s1326" style="position:absolute;margin-left:225pt;margin-top:10.85pt;width:209.65pt;height:19.5pt;z-index:251950080;v-text-anchor:middle" strokecolor="#205867 [1608]" strokeweight="1.5pt">
            <v:stroke dashstyle="1 1" endcap="round"/>
            <v:textbox style="mso-next-textbox:#_x0000_s1326" inset="5.85pt,.7pt,5.85pt,.7pt">
              <w:txbxContent>
                <w:p w:rsidR="00AB2698" w:rsidRPr="005F5F7F" w:rsidRDefault="00AB2698" w:rsidP="001D223A">
                  <w:pPr>
                    <w:spacing w:line="240" w:lineRule="exact"/>
                    <w:rPr>
                      <w:rFonts w:ascii="ＭＳ Ｐゴシック" w:eastAsia="ＭＳ Ｐゴシック" w:hAnsi="ＭＳ Ｐゴシック"/>
                      <w:sz w:val="20"/>
                      <w:szCs w:val="20"/>
                    </w:rPr>
                  </w:pPr>
                  <w:r w:rsidRPr="005F5F7F">
                    <w:rPr>
                      <w:rFonts w:ascii="ＭＳ Ｐゴシック" w:eastAsia="ＭＳ Ｐゴシック" w:hAnsi="ＭＳ Ｐゴシック" w:hint="eastAsia"/>
                      <w:sz w:val="20"/>
                      <w:szCs w:val="20"/>
                    </w:rPr>
                    <w:t>広報・広聴機能の充実と市民との対話の推進</w:t>
                  </w:r>
                </w:p>
              </w:txbxContent>
            </v:textbox>
          </v:rect>
        </w:pict>
      </w:r>
    </w:p>
    <w:p w:rsidR="001D223A" w:rsidRDefault="00260DE8" w:rsidP="001D223A">
      <w:pPr>
        <w:widowControl/>
        <w:jc w:val="left"/>
      </w:pPr>
      <w:r>
        <w:rPr>
          <w:rFonts w:asciiTheme="majorEastAsia" w:eastAsiaTheme="majorEastAsia" w:hAnsiTheme="majorEastAsia"/>
          <w:noProof/>
          <w:sz w:val="28"/>
          <w:szCs w:val="28"/>
        </w:rPr>
        <w:pict>
          <v:shape id="_x0000_s1348" type="#_x0000_t32" style="position:absolute;margin-left:207pt;margin-top:3.55pt;width:18pt;height:0;z-index:251972608" o:connectortype="straight" strokeweight="1.5pt"/>
        </w:pict>
      </w:r>
    </w:p>
    <w:p w:rsidR="001D223A" w:rsidRDefault="00260DE8" w:rsidP="001D223A">
      <w:pPr>
        <w:widowControl/>
        <w:jc w:val="left"/>
      </w:pPr>
      <w:r>
        <w:rPr>
          <w:rFonts w:asciiTheme="majorEastAsia" w:eastAsiaTheme="majorEastAsia" w:hAnsiTheme="majorEastAsia"/>
          <w:noProof/>
          <w:sz w:val="28"/>
          <w:szCs w:val="28"/>
        </w:rPr>
        <w:pict>
          <v:rect id="_x0000_s1327" style="position:absolute;margin-left:225pt;margin-top:12.6pt;width:209.65pt;height:20.35pt;z-index:251951104;v-text-anchor:middle" strokecolor="#205867 [1608]" strokeweight="1.5pt">
            <v:stroke dashstyle="1 1" endcap="round"/>
            <v:textbox style="mso-next-textbox:#_x0000_s1327" inset="5.85pt,.7pt,5.85pt,.7pt">
              <w:txbxContent>
                <w:p w:rsidR="00AB2698" w:rsidRPr="005F5F7F" w:rsidRDefault="00AB2698" w:rsidP="001D223A">
                  <w:pPr>
                    <w:rPr>
                      <w:rFonts w:ascii="ＭＳ Ｐゴシック" w:eastAsia="ＭＳ Ｐゴシック" w:hAnsi="ＭＳ Ｐゴシック"/>
                      <w:sz w:val="20"/>
                      <w:szCs w:val="20"/>
                    </w:rPr>
                  </w:pPr>
                  <w:r w:rsidRPr="005F5F7F">
                    <w:rPr>
                      <w:rFonts w:ascii="ＭＳ Ｐゴシック" w:eastAsia="ＭＳ Ｐゴシック" w:hAnsi="ＭＳ Ｐゴシック" w:hint="eastAsia"/>
                      <w:sz w:val="20"/>
                      <w:szCs w:val="20"/>
                    </w:rPr>
                    <w:t>窓口サービスの向上</w:t>
                  </w:r>
                </w:p>
              </w:txbxContent>
            </v:textbox>
          </v:rect>
        </w:pict>
      </w:r>
    </w:p>
    <w:p w:rsidR="001D223A" w:rsidRDefault="00260DE8" w:rsidP="001D223A">
      <w:pPr>
        <w:widowControl/>
        <w:jc w:val="left"/>
      </w:pPr>
      <w:r>
        <w:rPr>
          <w:rFonts w:asciiTheme="majorEastAsia" w:eastAsiaTheme="majorEastAsia" w:hAnsiTheme="majorEastAsia"/>
          <w:noProof/>
          <w:sz w:val="28"/>
          <w:szCs w:val="28"/>
        </w:rPr>
        <w:pict>
          <v:shape id="_x0000_s1349" type="#_x0000_t32" style="position:absolute;margin-left:207pt;margin-top:4.15pt;width:0;height:85.7pt;z-index:251973632" o:connectortype="straight" strokeweight="1.5pt"/>
        </w:pict>
      </w:r>
      <w:r>
        <w:rPr>
          <w:rFonts w:asciiTheme="majorEastAsia" w:eastAsiaTheme="majorEastAsia" w:hAnsiTheme="majorEastAsia"/>
          <w:noProof/>
          <w:sz w:val="28"/>
          <w:szCs w:val="28"/>
        </w:rPr>
        <w:pict>
          <v:shape id="_x0000_s1354" type="#_x0000_t32" style="position:absolute;margin-left:207pt;margin-top:89.85pt;width:18pt;height:0;z-index:251978752" o:connectortype="straight" strokeweight="1.5pt"/>
        </w:pict>
      </w:r>
      <w:r>
        <w:rPr>
          <w:rFonts w:asciiTheme="majorEastAsia" w:eastAsiaTheme="majorEastAsia" w:hAnsiTheme="majorEastAsia"/>
          <w:noProof/>
          <w:sz w:val="28"/>
          <w:szCs w:val="28"/>
        </w:rPr>
        <w:pict>
          <v:roundrect id="_x0000_s1324" style="position:absolute;margin-left:18.45pt;margin-top:17.85pt;width:168pt;height:49.1pt;z-index:251948032;v-text-anchor:middle" arcsize="10923f" fillcolor="white [3201]" strokecolor="#92cddc [1944]" strokeweight="2.25pt">
            <v:fill color2="#b6dde8 [1304]" focusposition="1" focussize="" focus="100%" type="gradient"/>
            <v:shadow on="t" type="perspective" color="#205867 [1608]" opacity=".5" offset="1pt" offset2="-3pt"/>
            <v:textbox style="mso-next-textbox:#_x0000_s1324" inset="5.85pt,.7pt,5.85pt,.7pt">
              <w:txbxContent>
                <w:p w:rsidR="00AB2698" w:rsidRPr="005F5F7F" w:rsidRDefault="00AB2698" w:rsidP="001D223A">
                  <w:pPr>
                    <w:rPr>
                      <w:rFonts w:ascii="ＭＳ Ｐゴシック" w:eastAsia="ＭＳ Ｐゴシック" w:hAnsi="ＭＳ Ｐゴシック"/>
                      <w:b/>
                    </w:rPr>
                  </w:pPr>
                  <w:r w:rsidRPr="005F5F7F">
                    <w:rPr>
                      <w:rFonts w:ascii="ＭＳ Ｐゴシック" w:eastAsia="ＭＳ Ｐゴシック" w:hAnsi="ＭＳ Ｐゴシック" w:hint="eastAsia"/>
                      <w:b/>
                    </w:rPr>
                    <w:t>市民視点による行政サービスと透明性の向上</w:t>
                  </w:r>
                </w:p>
              </w:txbxContent>
            </v:textbox>
          </v:roundrect>
        </w:pict>
      </w:r>
      <w:r>
        <w:rPr>
          <w:rFonts w:asciiTheme="majorEastAsia" w:eastAsiaTheme="majorEastAsia" w:hAnsiTheme="majorEastAsia"/>
          <w:noProof/>
          <w:sz w:val="28"/>
          <w:szCs w:val="28"/>
        </w:rPr>
        <w:pict>
          <v:shape id="_x0000_s1353" type="#_x0000_t32" style="position:absolute;margin-left:207pt;margin-top:53.85pt;width:18pt;height:0;z-index:251977728" o:connectortype="straight" strokeweight="1.5pt"/>
        </w:pict>
      </w:r>
      <w:r>
        <w:rPr>
          <w:rFonts w:asciiTheme="majorEastAsia" w:eastAsiaTheme="majorEastAsia" w:hAnsiTheme="majorEastAsia"/>
          <w:noProof/>
          <w:sz w:val="28"/>
          <w:szCs w:val="28"/>
        </w:rPr>
        <w:pict>
          <v:shape id="_x0000_s1352" type="#_x0000_t32" style="position:absolute;margin-left:207pt;margin-top:26.85pt;width:18pt;height:0;z-index:251976704" o:connectortype="straight" strokeweight="1.5pt"/>
        </w:pict>
      </w:r>
      <w:r>
        <w:rPr>
          <w:rFonts w:asciiTheme="majorEastAsia" w:eastAsiaTheme="majorEastAsia" w:hAnsiTheme="majorEastAsia"/>
          <w:noProof/>
          <w:sz w:val="28"/>
          <w:szCs w:val="28"/>
        </w:rPr>
        <w:pict>
          <v:shape id="_x0000_s1351" type="#_x0000_t32" style="position:absolute;margin-left:207pt;margin-top:4.15pt;width:18pt;height:0;z-index:251975680" o:connectortype="straight" strokeweight="1.5pt"/>
        </w:pict>
      </w:r>
      <w:r>
        <w:rPr>
          <w:rFonts w:asciiTheme="majorEastAsia" w:eastAsiaTheme="majorEastAsia" w:hAnsiTheme="majorEastAsia"/>
          <w:noProof/>
          <w:sz w:val="28"/>
          <w:szCs w:val="28"/>
        </w:rPr>
        <w:pict>
          <v:shape id="_x0000_s1350" type="#_x0000_t32" style="position:absolute;margin-left:189pt;margin-top:41.65pt;width:18pt;height:0;z-index:251974656" o:connectortype="straight" strokeweight="1.5pt"/>
        </w:pict>
      </w:r>
      <w:r>
        <w:rPr>
          <w:rFonts w:asciiTheme="majorEastAsia" w:eastAsiaTheme="majorEastAsia" w:hAnsiTheme="majorEastAsia"/>
          <w:noProof/>
          <w:sz w:val="28"/>
          <w:szCs w:val="28"/>
        </w:rPr>
        <w:pict>
          <v:rect id="_x0000_s1329" style="position:absolute;margin-left:225pt;margin-top:48.1pt;width:209.65pt;height:21.95pt;z-index:251953152;v-text-anchor:middle" strokecolor="#205867 [1608]" strokeweight="1.5pt">
            <v:stroke dashstyle="1 1" endcap="round"/>
            <v:textbox style="mso-next-textbox:#_x0000_s1329" inset="5.85pt,.7pt,5.85pt,.7pt">
              <w:txbxContent>
                <w:p w:rsidR="00AB2698" w:rsidRPr="005F5F7F" w:rsidRDefault="00AB2698" w:rsidP="001D223A">
                  <w:pPr>
                    <w:rPr>
                      <w:rFonts w:ascii="ＭＳ Ｐゴシック" w:eastAsia="ＭＳ Ｐゴシック" w:hAnsi="ＭＳ Ｐゴシック"/>
                      <w:sz w:val="20"/>
                      <w:szCs w:val="20"/>
                    </w:rPr>
                  </w:pPr>
                  <w:r w:rsidRPr="005F5F7F">
                    <w:rPr>
                      <w:rFonts w:ascii="ＭＳ Ｐゴシック" w:eastAsia="ＭＳ Ｐゴシック" w:hAnsi="ＭＳ Ｐゴシック" w:hint="eastAsia"/>
                      <w:sz w:val="20"/>
                      <w:szCs w:val="20"/>
                    </w:rPr>
                    <w:t>情報公開の推進</w:t>
                  </w:r>
                </w:p>
              </w:txbxContent>
            </v:textbox>
          </v:rect>
        </w:pict>
      </w:r>
    </w:p>
    <w:p w:rsidR="001D223A" w:rsidRDefault="00260DE8" w:rsidP="001D223A">
      <w:pPr>
        <w:widowControl/>
        <w:jc w:val="left"/>
      </w:pPr>
      <w:r>
        <w:rPr>
          <w:rFonts w:asciiTheme="majorEastAsia" w:eastAsiaTheme="majorEastAsia" w:hAnsiTheme="majorEastAsia"/>
          <w:noProof/>
          <w:sz w:val="28"/>
          <w:szCs w:val="28"/>
        </w:rPr>
        <w:pict>
          <v:rect id="_x0000_s1328" style="position:absolute;margin-left:225pt;margin-top:3.25pt;width:209.65pt;height:20.4pt;z-index:251952128;v-text-anchor:middle" strokecolor="#205867 [1608]" strokeweight="1.5pt">
            <v:stroke dashstyle="1 1" endcap="round"/>
            <v:textbox style="mso-next-textbox:#_x0000_s1328" inset="5.85pt,.7pt,5.85pt,.7pt">
              <w:txbxContent>
                <w:p w:rsidR="00AB2698" w:rsidRPr="005F5F7F" w:rsidRDefault="00AB2698" w:rsidP="001D223A">
                  <w:pPr>
                    <w:rPr>
                      <w:rFonts w:ascii="ＭＳ Ｐゴシック" w:eastAsia="ＭＳ Ｐゴシック" w:hAnsi="ＭＳ Ｐゴシック"/>
                      <w:sz w:val="20"/>
                      <w:szCs w:val="20"/>
                    </w:rPr>
                  </w:pPr>
                  <w:r w:rsidRPr="005F5F7F">
                    <w:rPr>
                      <w:rFonts w:ascii="ＭＳ Ｐゴシック" w:eastAsia="ＭＳ Ｐゴシック" w:hAnsi="ＭＳ Ｐゴシック" w:hint="eastAsia"/>
                      <w:sz w:val="20"/>
                      <w:szCs w:val="20"/>
                    </w:rPr>
                    <w:t>電子市役所の推進</w:t>
                  </w:r>
                </w:p>
              </w:txbxContent>
            </v:textbox>
          </v:rect>
        </w:pict>
      </w:r>
    </w:p>
    <w:p w:rsidR="001D223A" w:rsidRDefault="001D223A" w:rsidP="001D223A">
      <w:pPr>
        <w:widowControl/>
        <w:jc w:val="left"/>
      </w:pPr>
    </w:p>
    <w:p w:rsidR="001D223A" w:rsidRDefault="001D223A" w:rsidP="001D223A">
      <w:pPr>
        <w:widowControl/>
        <w:jc w:val="left"/>
      </w:pPr>
    </w:p>
    <w:p w:rsidR="001D223A" w:rsidRDefault="00260DE8" w:rsidP="001D223A">
      <w:pPr>
        <w:widowControl/>
        <w:jc w:val="left"/>
      </w:pPr>
      <w:r>
        <w:rPr>
          <w:rFonts w:asciiTheme="majorEastAsia" w:eastAsiaTheme="majorEastAsia" w:hAnsiTheme="majorEastAsia"/>
          <w:noProof/>
          <w:sz w:val="28"/>
          <w:szCs w:val="28"/>
        </w:rPr>
        <w:pict>
          <v:rect id="_x0000_s1330" style="position:absolute;margin-left:225pt;margin-top:5.35pt;width:209.65pt;height:21.4pt;z-index:251954176;v-text-anchor:middle" strokecolor="#205867 [1608]" strokeweight="1.5pt">
            <v:stroke dashstyle="1 1" endcap="round"/>
            <v:textbox style="mso-next-textbox:#_x0000_s1330" inset="5.85pt,.7pt,5.85pt,.7pt">
              <w:txbxContent>
                <w:p w:rsidR="00AB2698" w:rsidRPr="005F5F7F" w:rsidRDefault="00AB2698" w:rsidP="001D223A">
                  <w:pPr>
                    <w:rPr>
                      <w:rFonts w:ascii="ＭＳ Ｐゴシック" w:eastAsia="ＭＳ Ｐゴシック" w:hAnsi="ＭＳ Ｐゴシック"/>
                      <w:sz w:val="20"/>
                      <w:szCs w:val="20"/>
                    </w:rPr>
                  </w:pPr>
                  <w:r w:rsidRPr="005F5F7F">
                    <w:rPr>
                      <w:rFonts w:ascii="ＭＳ Ｐゴシック" w:eastAsia="ＭＳ Ｐゴシック" w:hAnsi="ＭＳ Ｐゴシック" w:hint="eastAsia"/>
                      <w:sz w:val="20"/>
                      <w:szCs w:val="20"/>
                    </w:rPr>
                    <w:t>法令遵守・公正確保の仕組みづくり</w:t>
                  </w:r>
                </w:p>
              </w:txbxContent>
            </v:textbox>
          </v:rect>
        </w:pict>
      </w:r>
    </w:p>
    <w:p w:rsidR="001D223A" w:rsidRDefault="001D223A" w:rsidP="001D223A">
      <w:pPr>
        <w:widowControl/>
        <w:jc w:val="left"/>
      </w:pPr>
    </w:p>
    <w:p w:rsidR="001D223A" w:rsidRDefault="00260DE8" w:rsidP="001D223A">
      <w:pPr>
        <w:widowControl/>
        <w:jc w:val="left"/>
      </w:pPr>
      <w:r>
        <w:rPr>
          <w:rFonts w:asciiTheme="majorEastAsia" w:eastAsiaTheme="majorEastAsia" w:hAnsiTheme="majorEastAsia"/>
          <w:noProof/>
          <w:sz w:val="28"/>
          <w:szCs w:val="28"/>
        </w:rPr>
        <w:pict>
          <v:roundrect id="_x0000_s1331" style="position:absolute;margin-left:18.45pt;margin-top:60.65pt;width:168pt;height:49pt;z-index:251955200;v-text-anchor:middle" arcsize="10923f" fillcolor="white [3201]" strokecolor="#92cddc [1944]" strokeweight="2.25pt">
            <v:fill color2="#b6dde8 [1304]" focusposition="1" focussize="" focus="100%" type="gradient"/>
            <v:shadow on="t" type="perspective" color="#205867 [1608]" opacity=".5" offset="1pt" offset2="-3pt"/>
            <v:textbox style="mso-next-textbox:#_x0000_s1331" inset="5.85pt,.7pt,5.85pt,.7pt">
              <w:txbxContent>
                <w:p w:rsidR="00AB2698" w:rsidRPr="005F5F7F" w:rsidRDefault="00AB2698" w:rsidP="001D223A">
                  <w:pPr>
                    <w:rPr>
                      <w:rFonts w:ascii="ＭＳ Ｐゴシック" w:eastAsia="ＭＳ Ｐゴシック" w:hAnsi="ＭＳ Ｐゴシック"/>
                      <w:b/>
                    </w:rPr>
                  </w:pPr>
                  <w:r w:rsidRPr="005F5F7F">
                    <w:rPr>
                      <w:rFonts w:ascii="ＭＳ Ｐゴシック" w:eastAsia="ＭＳ Ｐゴシック" w:hAnsi="ＭＳ Ｐゴシック" w:hint="eastAsia"/>
                      <w:b/>
                    </w:rPr>
                    <w:t>簡素で効率的・効果的な行財政運営</w:t>
                  </w:r>
                </w:p>
              </w:txbxContent>
            </v:textbox>
          </v:roundrect>
        </w:pict>
      </w:r>
      <w:r>
        <w:rPr>
          <w:rFonts w:asciiTheme="majorEastAsia" w:eastAsiaTheme="majorEastAsia" w:hAnsiTheme="majorEastAsia"/>
          <w:noProof/>
          <w:sz w:val="28"/>
          <w:szCs w:val="28"/>
        </w:rPr>
        <w:pict>
          <v:shape id="_x0000_s1361" type="#_x0000_t32" style="position:absolute;margin-left:207pt;margin-top:145.5pt;width:18pt;height:0;z-index:251985920" o:connectortype="straight" strokeweight="1.5pt"/>
        </w:pict>
      </w:r>
      <w:r>
        <w:rPr>
          <w:rFonts w:asciiTheme="majorEastAsia" w:eastAsiaTheme="majorEastAsia" w:hAnsiTheme="majorEastAsia"/>
          <w:noProof/>
          <w:sz w:val="28"/>
          <w:szCs w:val="28"/>
        </w:rPr>
        <w:pict>
          <v:shape id="_x0000_s1359" type="#_x0000_t32" style="position:absolute;margin-left:207pt;margin-top:82.5pt;width:18pt;height:0;z-index:251983872" o:connectortype="straight" strokeweight="1.5pt"/>
        </w:pict>
      </w:r>
      <w:r>
        <w:rPr>
          <w:rFonts w:asciiTheme="majorEastAsia" w:eastAsiaTheme="majorEastAsia" w:hAnsiTheme="majorEastAsia"/>
          <w:noProof/>
          <w:sz w:val="28"/>
          <w:szCs w:val="28"/>
        </w:rPr>
        <w:pict>
          <v:shape id="_x0000_s1358" type="#_x0000_t32" style="position:absolute;margin-left:207pt;margin-top:46.5pt;width:18pt;height:0;z-index:251982848" o:connectortype="straight" strokeweight="1.5pt"/>
        </w:pict>
      </w:r>
      <w:r>
        <w:rPr>
          <w:rFonts w:asciiTheme="majorEastAsia" w:eastAsiaTheme="majorEastAsia" w:hAnsiTheme="majorEastAsia"/>
          <w:noProof/>
          <w:sz w:val="28"/>
          <w:szCs w:val="28"/>
        </w:rPr>
        <w:pict>
          <v:shape id="_x0000_s1357" type="#_x0000_t32" style="position:absolute;margin-left:207pt;margin-top:14.95pt;width:18pt;height:0;z-index:251981824" o:connectortype="straight" strokeweight="1.5pt"/>
        </w:pict>
      </w:r>
      <w:r>
        <w:rPr>
          <w:rFonts w:asciiTheme="majorEastAsia" w:eastAsiaTheme="majorEastAsia" w:hAnsiTheme="majorEastAsia"/>
          <w:noProof/>
          <w:sz w:val="28"/>
          <w:szCs w:val="28"/>
        </w:rPr>
        <w:pict>
          <v:shape id="_x0000_s1362" type="#_x0000_t32" style="position:absolute;margin-left:207pt;margin-top:171.9pt;width:18pt;height:0;z-index:251986944" o:connectortype="straight" strokeweight="1.5pt"/>
        </w:pict>
      </w:r>
      <w:r>
        <w:rPr>
          <w:rFonts w:asciiTheme="majorEastAsia" w:eastAsiaTheme="majorEastAsia" w:hAnsiTheme="majorEastAsia"/>
          <w:noProof/>
          <w:sz w:val="28"/>
          <w:szCs w:val="28"/>
        </w:rPr>
        <w:pict>
          <v:rect id="_x0000_s1336" style="position:absolute;margin-left:225pt;margin-top:161.65pt;width:209.65pt;height:20.65pt;z-index:251960320;v-text-anchor:middle" strokecolor="#205867 [1608]" strokeweight="1.5pt">
            <v:stroke dashstyle="1 1" endcap="round"/>
            <v:textbox style="mso-next-textbox:#_x0000_s1336" inset="5.85pt,.7pt,5.85pt,.7pt">
              <w:txbxContent>
                <w:p w:rsidR="00AB2698" w:rsidRPr="005F5F7F" w:rsidRDefault="00AB2698" w:rsidP="001D223A">
                  <w:pPr>
                    <w:rPr>
                      <w:rFonts w:ascii="ＭＳ Ｐゴシック" w:eastAsia="ＭＳ Ｐゴシック" w:hAnsi="ＭＳ Ｐゴシック"/>
                      <w:sz w:val="20"/>
                      <w:szCs w:val="20"/>
                    </w:rPr>
                  </w:pPr>
                  <w:r w:rsidRPr="005F5F7F">
                    <w:rPr>
                      <w:rFonts w:ascii="ＭＳ Ｐゴシック" w:eastAsia="ＭＳ Ｐゴシック" w:hAnsi="ＭＳ Ｐゴシック" w:hint="eastAsia"/>
                      <w:sz w:val="20"/>
                      <w:szCs w:val="20"/>
                    </w:rPr>
                    <w:t>外郭団体改革の推進</w:t>
                  </w:r>
                </w:p>
              </w:txbxContent>
            </v:textbox>
          </v:rect>
        </w:pict>
      </w:r>
      <w:r>
        <w:rPr>
          <w:rFonts w:asciiTheme="majorEastAsia" w:eastAsiaTheme="majorEastAsia" w:hAnsiTheme="majorEastAsia"/>
          <w:noProof/>
          <w:sz w:val="28"/>
          <w:szCs w:val="28"/>
        </w:rPr>
        <w:pict>
          <v:shape id="_x0000_s1360" type="#_x0000_t32" style="position:absolute;margin-left:207pt;margin-top:112.1pt;width:18pt;height:0;z-index:251984896" o:connectortype="straight" strokeweight="1.5pt"/>
        </w:pict>
      </w:r>
      <w:r>
        <w:rPr>
          <w:rFonts w:asciiTheme="majorEastAsia" w:eastAsiaTheme="majorEastAsia" w:hAnsiTheme="majorEastAsia"/>
          <w:noProof/>
          <w:sz w:val="28"/>
          <w:szCs w:val="28"/>
        </w:rPr>
        <w:pict>
          <v:rect id="_x0000_s1337" style="position:absolute;margin-left:225pt;margin-top:132.3pt;width:209.65pt;height:20.45pt;z-index:251961344;v-text-anchor:middle" strokecolor="#205867 [1608]" strokeweight="1.5pt">
            <v:stroke dashstyle="1 1" endcap="round"/>
            <v:textbox style="mso-next-textbox:#_x0000_s1337" inset="5.85pt,.7pt,5.85pt,.7pt">
              <w:txbxContent>
                <w:p w:rsidR="00AB2698" w:rsidRPr="005F5F7F" w:rsidRDefault="00AB2698" w:rsidP="001D223A">
                  <w:pPr>
                    <w:rPr>
                      <w:rFonts w:ascii="ＭＳ Ｐゴシック" w:eastAsia="ＭＳ Ｐゴシック" w:hAnsi="ＭＳ Ｐゴシック"/>
                      <w:sz w:val="20"/>
                      <w:szCs w:val="20"/>
                    </w:rPr>
                  </w:pPr>
                  <w:r w:rsidRPr="005F5F7F">
                    <w:rPr>
                      <w:rFonts w:ascii="ＭＳ Ｐゴシック" w:eastAsia="ＭＳ Ｐゴシック" w:hAnsi="ＭＳ Ｐゴシック" w:hint="eastAsia"/>
                      <w:sz w:val="20"/>
                      <w:szCs w:val="20"/>
                    </w:rPr>
                    <w:t>定員及び給与の見直し</w:t>
                  </w:r>
                </w:p>
              </w:txbxContent>
            </v:textbox>
          </v:rect>
        </w:pict>
      </w:r>
      <w:r>
        <w:rPr>
          <w:rFonts w:asciiTheme="majorEastAsia" w:eastAsiaTheme="majorEastAsia" w:hAnsiTheme="majorEastAsia"/>
          <w:noProof/>
          <w:sz w:val="28"/>
          <w:szCs w:val="28"/>
        </w:rPr>
        <w:pict>
          <v:rect id="_x0000_s1335" style="position:absolute;margin-left:225pt;margin-top:100.3pt;width:209.65pt;height:22.1pt;z-index:251959296;v-text-anchor:middle" strokecolor="#205867 [1608]" strokeweight="1.5pt">
            <v:stroke dashstyle="1 1" endcap="round"/>
            <v:textbox style="mso-next-textbox:#_x0000_s1335" inset="5.85pt,.7pt,5.85pt,.7pt">
              <w:txbxContent>
                <w:p w:rsidR="00AB2698" w:rsidRPr="005F5F7F" w:rsidRDefault="00AB2698" w:rsidP="001D223A">
                  <w:pPr>
                    <w:rPr>
                      <w:rFonts w:ascii="ＭＳ Ｐゴシック" w:eastAsia="ＭＳ Ｐゴシック" w:hAnsi="ＭＳ Ｐゴシック"/>
                      <w:sz w:val="20"/>
                      <w:szCs w:val="20"/>
                    </w:rPr>
                  </w:pPr>
                  <w:r w:rsidRPr="005F5F7F">
                    <w:rPr>
                      <w:rFonts w:ascii="ＭＳ Ｐゴシック" w:eastAsia="ＭＳ Ｐゴシック" w:hAnsi="ＭＳ Ｐゴシック" w:hint="eastAsia"/>
                      <w:sz w:val="20"/>
                      <w:szCs w:val="20"/>
                    </w:rPr>
                    <w:t>補助金の見直し</w:t>
                  </w:r>
                </w:p>
              </w:txbxContent>
            </v:textbox>
          </v:rect>
        </w:pict>
      </w:r>
      <w:r>
        <w:rPr>
          <w:rFonts w:asciiTheme="majorEastAsia" w:eastAsiaTheme="majorEastAsia" w:hAnsiTheme="majorEastAsia"/>
          <w:noProof/>
          <w:sz w:val="28"/>
          <w:szCs w:val="28"/>
        </w:rPr>
        <w:pict>
          <v:rect id="_x0000_s1332" style="position:absolute;margin-left:225pt;margin-top:8.35pt;width:209.65pt;height:21.95pt;z-index:251956224;v-text-anchor:middle" strokecolor="#205867 [1608]" strokeweight="1.5pt">
            <v:stroke dashstyle="1 1" endcap="round"/>
            <v:textbox style="mso-next-textbox:#_x0000_s1332" inset="5.85pt,.7pt,5.85pt,.7pt">
              <w:txbxContent>
                <w:p w:rsidR="00AB2698" w:rsidRPr="005F5F7F" w:rsidRDefault="00AB2698" w:rsidP="001D223A">
                  <w:pPr>
                    <w:rPr>
                      <w:rFonts w:ascii="ＭＳ Ｐゴシック" w:eastAsia="ＭＳ Ｐゴシック" w:hAnsi="ＭＳ Ｐゴシック"/>
                      <w:sz w:val="20"/>
                      <w:szCs w:val="20"/>
                    </w:rPr>
                  </w:pPr>
                  <w:r w:rsidRPr="005F5F7F">
                    <w:rPr>
                      <w:rFonts w:ascii="ＭＳ Ｐゴシック" w:eastAsia="ＭＳ Ｐゴシック" w:hAnsi="ＭＳ Ｐゴシック" w:hint="eastAsia"/>
                      <w:sz w:val="20"/>
                      <w:szCs w:val="20"/>
                    </w:rPr>
                    <w:t>事務事業の整理合理化</w:t>
                  </w:r>
                </w:p>
              </w:txbxContent>
            </v:textbox>
          </v:rect>
        </w:pict>
      </w:r>
      <w:r>
        <w:rPr>
          <w:rFonts w:asciiTheme="majorEastAsia" w:eastAsiaTheme="majorEastAsia" w:hAnsiTheme="majorEastAsia"/>
          <w:noProof/>
          <w:sz w:val="28"/>
          <w:szCs w:val="28"/>
        </w:rPr>
        <w:pict>
          <v:rect id="_x0000_s1334" style="position:absolute;margin-left:225pt;margin-top:69.45pt;width:209.65pt;height:22.05pt;z-index:251958272;v-text-anchor:middle" strokecolor="#205867 [1608]" strokeweight="1.5pt">
            <v:stroke dashstyle="1 1" endcap="round"/>
            <v:textbox style="mso-next-textbox:#_x0000_s1334" inset="5.85pt,.7pt,5.85pt,.7pt">
              <w:txbxContent>
                <w:p w:rsidR="00AB2698" w:rsidRPr="005F5F7F" w:rsidRDefault="00AB2698" w:rsidP="001D223A">
                  <w:pPr>
                    <w:spacing w:line="240" w:lineRule="exact"/>
                    <w:rPr>
                      <w:rFonts w:ascii="ＭＳ Ｐゴシック" w:eastAsia="ＭＳ Ｐゴシック" w:hAnsi="ＭＳ Ｐゴシック"/>
                      <w:sz w:val="20"/>
                      <w:szCs w:val="20"/>
                    </w:rPr>
                  </w:pPr>
                  <w:r w:rsidRPr="005F5F7F">
                    <w:rPr>
                      <w:rFonts w:ascii="ＭＳ Ｐゴシック" w:eastAsia="ＭＳ Ｐゴシック" w:hAnsi="ＭＳ Ｐゴシック" w:hint="eastAsia"/>
                      <w:sz w:val="20"/>
                      <w:szCs w:val="20"/>
                    </w:rPr>
                    <w:t>公共施設等の設置及び管理運営の合理化</w:t>
                  </w:r>
                </w:p>
              </w:txbxContent>
            </v:textbox>
          </v:rect>
        </w:pict>
      </w:r>
      <w:r>
        <w:rPr>
          <w:rFonts w:asciiTheme="majorEastAsia" w:eastAsiaTheme="majorEastAsia" w:hAnsiTheme="majorEastAsia"/>
          <w:noProof/>
          <w:sz w:val="28"/>
          <w:szCs w:val="28"/>
        </w:rPr>
        <w:pict>
          <v:rect id="_x0000_s1333" style="position:absolute;margin-left:225pt;margin-top:38.45pt;width:209.65pt;height:22pt;z-index:251957248;v-text-anchor:middle" strokecolor="#205867 [1608]" strokeweight="1.5pt">
            <v:stroke dashstyle="1 1" endcap="round"/>
            <v:textbox style="mso-next-textbox:#_x0000_s1333" inset="5.85pt,.7pt,5.85pt,.7pt">
              <w:txbxContent>
                <w:p w:rsidR="00AB2698" w:rsidRPr="005F5F7F" w:rsidRDefault="00AB2698" w:rsidP="001D223A">
                  <w:pPr>
                    <w:rPr>
                      <w:rFonts w:ascii="ＭＳ Ｐゴシック" w:eastAsia="ＭＳ Ｐゴシック" w:hAnsi="ＭＳ Ｐゴシック"/>
                      <w:sz w:val="20"/>
                      <w:szCs w:val="20"/>
                    </w:rPr>
                  </w:pPr>
                  <w:r w:rsidRPr="005F5F7F">
                    <w:rPr>
                      <w:rFonts w:ascii="ＭＳ Ｐゴシック" w:eastAsia="ＭＳ Ｐゴシック" w:hAnsi="ＭＳ Ｐゴシック" w:hint="eastAsia"/>
                      <w:sz w:val="20"/>
                      <w:szCs w:val="20"/>
                    </w:rPr>
                    <w:t>民間機能の活用</w:t>
                  </w:r>
                </w:p>
              </w:txbxContent>
            </v:textbox>
          </v:rect>
        </w:pict>
      </w:r>
      <w:r>
        <w:rPr>
          <w:rFonts w:asciiTheme="majorEastAsia" w:eastAsiaTheme="majorEastAsia" w:hAnsiTheme="majorEastAsia"/>
          <w:noProof/>
          <w:sz w:val="28"/>
          <w:szCs w:val="28"/>
        </w:rPr>
        <w:pict>
          <v:shape id="_x0000_s1355" type="#_x0000_t32" style="position:absolute;margin-left:207pt;margin-top:14.95pt;width:0;height:156.95pt;z-index:251979776" o:connectortype="straight" strokeweight="1.5pt"/>
        </w:pict>
      </w:r>
      <w:r>
        <w:rPr>
          <w:rFonts w:asciiTheme="majorEastAsia" w:eastAsiaTheme="majorEastAsia" w:hAnsiTheme="majorEastAsia"/>
          <w:noProof/>
          <w:sz w:val="28"/>
          <w:szCs w:val="28"/>
        </w:rPr>
        <w:pict>
          <v:shape id="_x0000_s1356" type="#_x0000_t32" style="position:absolute;margin-left:189pt;margin-top:82.5pt;width:18pt;height:0;z-index:251980800" o:connectortype="straight" strokeweight="1.5pt"/>
        </w:pict>
      </w:r>
    </w:p>
    <w:p w:rsidR="001D223A" w:rsidRDefault="001D223A" w:rsidP="001D223A">
      <w:pPr>
        <w:widowControl/>
        <w:jc w:val="left"/>
      </w:pPr>
    </w:p>
    <w:p w:rsidR="001D223A" w:rsidRDefault="00260DE8" w:rsidP="001D223A">
      <w:pPr>
        <w:widowControl/>
        <w:jc w:val="left"/>
      </w:pPr>
      <w:r>
        <w:rPr>
          <w:rFonts w:asciiTheme="majorEastAsia" w:eastAsiaTheme="majorEastAsia" w:hAnsiTheme="majorEastAsia"/>
          <w:noProof/>
          <w:sz w:val="28"/>
          <w:szCs w:val="28"/>
        </w:rPr>
        <w:pict>
          <v:shape id="_x0000_s1368" type="#_x0000_t32" style="position:absolute;margin-left:207pt;margin-top:269.75pt;width:0;height:27.65pt;z-index:251993088" o:connectortype="straight" strokeweight="1.5pt"/>
        </w:pict>
      </w:r>
      <w:r>
        <w:rPr>
          <w:rFonts w:asciiTheme="majorEastAsia" w:eastAsiaTheme="majorEastAsia" w:hAnsiTheme="majorEastAsia"/>
          <w:noProof/>
          <w:sz w:val="28"/>
          <w:szCs w:val="28"/>
        </w:rPr>
        <w:pict>
          <v:shape id="_x0000_s1371" type="#_x0000_t32" style="position:absolute;margin-left:189pt;margin-top:282.6pt;width:18pt;height:0;z-index:251996160" o:connectortype="straight" strokeweight="1.5pt"/>
        </w:pict>
      </w:r>
      <w:r>
        <w:rPr>
          <w:noProof/>
        </w:rPr>
        <w:pict>
          <v:roundrect id="_x0000_s1339" style="position:absolute;margin-left:18.45pt;margin-top:264.95pt;width:168pt;height:37.55pt;z-index:251963392;v-text-anchor:middle" arcsize="10923f" fillcolor="white [3201]" strokecolor="#92cddc [1944]" strokeweight="2.25pt">
            <v:fill color2="#b6dde8 [1304]" focusposition="1" focussize="" focus="100%" type="gradient"/>
            <v:shadow on="t" type="perspective" color="#205867 [1608]" opacity=".5" offset="1pt" offset2="-3pt"/>
            <v:textbox style="mso-next-textbox:#_x0000_s1339" inset="5.85pt,.7pt,5.85pt,.7pt">
              <w:txbxContent>
                <w:p w:rsidR="00AB2698" w:rsidRPr="005F5F7F" w:rsidRDefault="00AB2698" w:rsidP="001D223A">
                  <w:pPr>
                    <w:rPr>
                      <w:rFonts w:ascii="ＭＳ Ｐゴシック" w:eastAsia="ＭＳ Ｐゴシック" w:hAnsi="ＭＳ Ｐゴシック"/>
                      <w:b/>
                    </w:rPr>
                  </w:pPr>
                  <w:r w:rsidRPr="005F5F7F">
                    <w:rPr>
                      <w:rFonts w:ascii="ＭＳ Ｐゴシック" w:eastAsia="ＭＳ Ｐゴシック" w:hAnsi="ＭＳ Ｐゴシック" w:hint="eastAsia"/>
                      <w:b/>
                    </w:rPr>
                    <w:t>人材の育成と活力の発揮</w:t>
                  </w:r>
                </w:p>
              </w:txbxContent>
            </v:textbox>
          </v:roundrect>
        </w:pict>
      </w:r>
      <w:r>
        <w:rPr>
          <w:rFonts w:asciiTheme="majorEastAsia" w:eastAsiaTheme="majorEastAsia" w:hAnsiTheme="majorEastAsia"/>
          <w:noProof/>
          <w:sz w:val="28"/>
          <w:szCs w:val="28"/>
        </w:rPr>
        <w:pict>
          <v:shape id="_x0000_s1369" type="#_x0000_t32" style="position:absolute;margin-left:207pt;margin-top:270.3pt;width:18pt;height:0;z-index:251994112" o:connectortype="straight" strokeweight="1.5pt"/>
        </w:pict>
      </w:r>
      <w:r>
        <w:rPr>
          <w:rFonts w:asciiTheme="majorEastAsia" w:eastAsiaTheme="majorEastAsia" w:hAnsiTheme="majorEastAsia"/>
          <w:noProof/>
          <w:sz w:val="28"/>
          <w:szCs w:val="28"/>
        </w:rPr>
        <w:pict>
          <v:rect id="_x0000_s1344" style="position:absolute;margin-left:225pt;margin-top:288.65pt;width:209.65pt;height:21.9pt;z-index:251968512;v-text-anchor:middle" strokecolor="#205867 [1608]" strokeweight="1.5pt">
            <v:stroke dashstyle="1 1" endcap="round"/>
            <v:textbox style="mso-next-textbox:#_x0000_s1344" inset="5.85pt,.7pt,5.85pt,.7pt">
              <w:txbxContent>
                <w:p w:rsidR="00AB2698" w:rsidRPr="005F5F7F" w:rsidRDefault="00AB2698" w:rsidP="001D223A">
                  <w:pPr>
                    <w:rPr>
                      <w:rFonts w:ascii="ＭＳ Ｐゴシック" w:eastAsia="ＭＳ Ｐゴシック" w:hAnsi="ＭＳ Ｐゴシック"/>
                      <w:sz w:val="20"/>
                      <w:szCs w:val="20"/>
                    </w:rPr>
                  </w:pPr>
                  <w:r w:rsidRPr="005F5F7F">
                    <w:rPr>
                      <w:rFonts w:ascii="ＭＳ Ｐゴシック" w:eastAsia="ＭＳ Ｐゴシック" w:hAnsi="ＭＳ Ｐゴシック" w:hint="eastAsia"/>
                      <w:sz w:val="20"/>
                      <w:szCs w:val="20"/>
                    </w:rPr>
                    <w:t>職員研修の充実</w:t>
                  </w:r>
                </w:p>
              </w:txbxContent>
            </v:textbox>
          </v:rect>
        </w:pict>
      </w:r>
      <w:r>
        <w:rPr>
          <w:rFonts w:asciiTheme="majorEastAsia" w:eastAsiaTheme="majorEastAsia" w:hAnsiTheme="majorEastAsia"/>
          <w:noProof/>
          <w:sz w:val="28"/>
          <w:szCs w:val="28"/>
        </w:rPr>
        <w:pict>
          <v:rect id="_x0000_s1343" style="position:absolute;margin-left:225pt;margin-top:260.7pt;width:209.65pt;height:21.9pt;z-index:251967488;v-text-anchor:middle" strokecolor="#205867 [1608]" strokeweight="1.5pt">
            <v:stroke dashstyle="1 1" endcap="round"/>
            <v:textbox style="mso-next-textbox:#_x0000_s1343" inset="5.85pt,.7pt,5.85pt,.7pt">
              <w:txbxContent>
                <w:p w:rsidR="00AB2698" w:rsidRPr="005F5F7F" w:rsidRDefault="00AB2698" w:rsidP="001D223A">
                  <w:pPr>
                    <w:rPr>
                      <w:rFonts w:ascii="ＭＳ Ｐゴシック" w:eastAsia="ＭＳ Ｐゴシック" w:hAnsi="ＭＳ Ｐゴシック"/>
                      <w:sz w:val="20"/>
                      <w:szCs w:val="20"/>
                    </w:rPr>
                  </w:pPr>
                  <w:r w:rsidRPr="005F5F7F">
                    <w:rPr>
                      <w:rFonts w:ascii="ＭＳ Ｐゴシック" w:eastAsia="ＭＳ Ｐゴシック" w:hAnsi="ＭＳ Ｐゴシック" w:hint="eastAsia"/>
                      <w:sz w:val="20"/>
                      <w:szCs w:val="20"/>
                    </w:rPr>
                    <w:t>人事制度の充実</w:t>
                  </w:r>
                </w:p>
              </w:txbxContent>
            </v:textbox>
          </v:rect>
        </w:pict>
      </w:r>
      <w:r>
        <w:rPr>
          <w:rFonts w:asciiTheme="majorEastAsia" w:eastAsiaTheme="majorEastAsia" w:hAnsiTheme="majorEastAsia"/>
          <w:noProof/>
          <w:sz w:val="28"/>
          <w:szCs w:val="28"/>
        </w:rPr>
        <w:pict>
          <v:shape id="_x0000_s1370" type="#_x0000_t32" style="position:absolute;margin-left:207pt;margin-top:296.85pt;width:18pt;height:0;z-index:251995136" o:connectortype="straight" strokeweight="1.5pt"/>
        </w:pict>
      </w:r>
      <w:r>
        <w:rPr>
          <w:rFonts w:asciiTheme="majorEastAsia" w:eastAsiaTheme="majorEastAsia" w:hAnsiTheme="majorEastAsia"/>
          <w:noProof/>
          <w:sz w:val="28"/>
          <w:szCs w:val="28"/>
        </w:rPr>
        <w:pict>
          <v:shape id="_x0000_s1363" type="#_x0000_t32" style="position:absolute;margin-left:207pt;margin-top:172.25pt;width:0;height:60.05pt;z-index:251987968" o:connectortype="straight" strokeweight="1.5pt"/>
        </w:pict>
      </w:r>
      <w:r>
        <w:rPr>
          <w:rFonts w:asciiTheme="majorEastAsia" w:eastAsiaTheme="majorEastAsia" w:hAnsiTheme="majorEastAsia"/>
          <w:noProof/>
          <w:sz w:val="28"/>
          <w:szCs w:val="28"/>
        </w:rPr>
        <w:pict>
          <v:shape id="_x0000_s1367" type="#_x0000_t32" style="position:absolute;margin-left:207pt;margin-top:232.3pt;width:18pt;height:0;z-index:251992064" o:connectortype="straight" strokeweight="1.5pt"/>
        </w:pict>
      </w:r>
      <w:r>
        <w:rPr>
          <w:rFonts w:asciiTheme="majorEastAsia" w:eastAsiaTheme="majorEastAsia" w:hAnsiTheme="majorEastAsia"/>
          <w:noProof/>
          <w:sz w:val="28"/>
          <w:szCs w:val="28"/>
        </w:rPr>
        <w:pict>
          <v:shape id="_x0000_s1364" type="#_x0000_t32" style="position:absolute;margin-left:189pt;margin-top:202.55pt;width:18pt;height:0;z-index:251988992" o:connectortype="straight" strokeweight="1.5pt"/>
        </w:pict>
      </w:r>
      <w:r>
        <w:rPr>
          <w:rFonts w:asciiTheme="majorEastAsia" w:eastAsiaTheme="majorEastAsia" w:hAnsiTheme="majorEastAsia"/>
          <w:noProof/>
          <w:sz w:val="28"/>
          <w:szCs w:val="28"/>
        </w:rPr>
        <w:pict>
          <v:shape id="_x0000_s1366" type="#_x0000_t32" style="position:absolute;margin-left:207pt;margin-top:202.3pt;width:18pt;height:0;z-index:251991040" o:connectortype="straight" strokeweight="1.5pt"/>
        </w:pict>
      </w:r>
      <w:r>
        <w:rPr>
          <w:rFonts w:asciiTheme="majorEastAsia" w:eastAsiaTheme="majorEastAsia" w:hAnsiTheme="majorEastAsia"/>
          <w:noProof/>
          <w:sz w:val="28"/>
          <w:szCs w:val="28"/>
        </w:rPr>
        <w:pict>
          <v:rect id="_x0000_s1342" style="position:absolute;margin-left:225pt;margin-top:221.7pt;width:209.65pt;height:21.9pt;z-index:251966464;v-text-anchor:middle" strokecolor="#205867 [1608]" strokeweight="1.5pt">
            <v:stroke dashstyle="1 1" endcap="round"/>
            <v:textbox style="mso-next-textbox:#_x0000_s1342" inset="5.85pt,.7pt,5.85pt,.7pt">
              <w:txbxContent>
                <w:p w:rsidR="00AB2698" w:rsidRPr="005F5F7F" w:rsidRDefault="00AB2698" w:rsidP="001D223A">
                  <w:pPr>
                    <w:rPr>
                      <w:rFonts w:ascii="ＭＳ Ｐゴシック" w:eastAsia="ＭＳ Ｐゴシック" w:hAnsi="ＭＳ Ｐゴシック"/>
                      <w:sz w:val="20"/>
                      <w:szCs w:val="20"/>
                    </w:rPr>
                  </w:pPr>
                  <w:r w:rsidRPr="005F5F7F">
                    <w:rPr>
                      <w:rFonts w:ascii="ＭＳ Ｐゴシック" w:eastAsia="ＭＳ Ｐゴシック" w:hAnsi="ＭＳ Ｐゴシック" w:hint="eastAsia"/>
                      <w:sz w:val="20"/>
                      <w:szCs w:val="20"/>
                    </w:rPr>
                    <w:t>トップマネジメント機能の強化</w:t>
                  </w:r>
                </w:p>
              </w:txbxContent>
            </v:textbox>
          </v:rect>
        </w:pict>
      </w:r>
      <w:r>
        <w:rPr>
          <w:rFonts w:asciiTheme="majorEastAsia" w:eastAsiaTheme="majorEastAsia" w:hAnsiTheme="majorEastAsia"/>
          <w:noProof/>
          <w:sz w:val="28"/>
          <w:szCs w:val="28"/>
        </w:rPr>
        <w:pict>
          <v:rect id="_x0000_s1341" style="position:absolute;margin-left:225pt;margin-top:191.55pt;width:209.65pt;height:20.85pt;z-index:251965440;v-text-anchor:middle" strokecolor="#205867 [1608]" strokeweight="1.5pt">
            <v:stroke dashstyle="1 1" endcap="round"/>
            <v:textbox style="mso-next-textbox:#_x0000_s1341" inset="5.85pt,.7pt,5.85pt,.7pt">
              <w:txbxContent>
                <w:p w:rsidR="00AB2698" w:rsidRPr="005F5F7F" w:rsidRDefault="00AB2698" w:rsidP="001D223A">
                  <w:pPr>
                    <w:rPr>
                      <w:rFonts w:ascii="ＭＳ Ｐゴシック" w:eastAsia="ＭＳ Ｐゴシック" w:hAnsi="ＭＳ Ｐゴシック"/>
                      <w:sz w:val="20"/>
                      <w:szCs w:val="20"/>
                    </w:rPr>
                  </w:pPr>
                  <w:r w:rsidRPr="005F5F7F">
                    <w:rPr>
                      <w:rFonts w:ascii="ＭＳ Ｐゴシック" w:eastAsia="ＭＳ Ｐゴシック" w:hAnsi="ＭＳ Ｐゴシック" w:hint="eastAsia"/>
                      <w:sz w:val="20"/>
                      <w:szCs w:val="20"/>
                    </w:rPr>
                    <w:t>区役所機能の強化</w:t>
                  </w:r>
                </w:p>
              </w:txbxContent>
            </v:textbox>
          </v:rect>
        </w:pict>
      </w:r>
      <w:r>
        <w:rPr>
          <w:rFonts w:asciiTheme="majorEastAsia" w:eastAsiaTheme="majorEastAsia" w:hAnsiTheme="majorEastAsia"/>
          <w:noProof/>
          <w:sz w:val="28"/>
          <w:szCs w:val="28"/>
        </w:rPr>
        <w:pict>
          <v:rect id="_x0000_s1340" style="position:absolute;margin-left:225pt;margin-top:161.3pt;width:209.65pt;height:20.65pt;z-index:251964416;v-text-anchor:middle" strokecolor="#205867 [1608]" strokeweight="1.5pt">
            <v:stroke dashstyle="1 1" endcap="round"/>
            <v:textbox style="mso-next-textbox:#_x0000_s1340" inset="5.85pt,.7pt,5.85pt,.7pt">
              <w:txbxContent>
                <w:p w:rsidR="00AB2698" w:rsidRPr="005F5F7F" w:rsidRDefault="00AB2698" w:rsidP="001D223A">
                  <w:pPr>
                    <w:spacing w:line="240" w:lineRule="exact"/>
                    <w:rPr>
                      <w:rFonts w:ascii="ＭＳ Ｐゴシック" w:eastAsia="ＭＳ Ｐゴシック" w:hAnsi="ＭＳ Ｐゴシック"/>
                      <w:sz w:val="20"/>
                      <w:szCs w:val="20"/>
                    </w:rPr>
                  </w:pPr>
                  <w:r w:rsidRPr="005F5F7F">
                    <w:rPr>
                      <w:rFonts w:ascii="ＭＳ Ｐゴシック" w:eastAsia="ＭＳ Ｐゴシック" w:hAnsi="ＭＳ Ｐゴシック" w:hint="eastAsia"/>
                      <w:sz w:val="20"/>
                      <w:szCs w:val="20"/>
                    </w:rPr>
                    <w:t>組織・機構の見直し</w:t>
                  </w:r>
                </w:p>
              </w:txbxContent>
            </v:textbox>
          </v:rect>
        </w:pict>
      </w:r>
      <w:r>
        <w:rPr>
          <w:rFonts w:asciiTheme="majorEastAsia" w:eastAsiaTheme="majorEastAsia" w:hAnsiTheme="majorEastAsia"/>
          <w:noProof/>
          <w:sz w:val="28"/>
          <w:szCs w:val="28"/>
        </w:rPr>
        <w:pict>
          <v:shape id="_x0000_s1365" type="#_x0000_t32" style="position:absolute;margin-left:207pt;margin-top:172.25pt;width:18pt;height:0;z-index:251990016" o:connectortype="straight" strokeweight="1.5pt"/>
        </w:pict>
      </w:r>
      <w:r>
        <w:rPr>
          <w:rFonts w:asciiTheme="majorEastAsia" w:eastAsiaTheme="majorEastAsia" w:hAnsiTheme="majorEastAsia"/>
          <w:noProof/>
          <w:sz w:val="28"/>
          <w:szCs w:val="28"/>
        </w:rPr>
        <w:pict>
          <v:roundrect id="_x0000_s1338" style="position:absolute;margin-left:18.45pt;margin-top:186.75pt;width:168pt;height:37.55pt;z-index:251962368;v-text-anchor:middle" arcsize="10923f" fillcolor="white [3201]" strokecolor="#92cddc [1944]" strokeweight="2.25pt">
            <v:fill color2="#b6dde8 [1304]" focusposition="1" focussize="" focus="100%" type="gradient"/>
            <v:shadow on="t" type="perspective" color="#205867 [1608]" opacity=".5" offset="1pt" offset2="-3pt"/>
            <v:textbox style="mso-next-textbox:#_x0000_s1338" inset="5.85pt,.7pt,5.85pt,.7pt">
              <w:txbxContent>
                <w:p w:rsidR="00AB2698" w:rsidRPr="005F5F7F" w:rsidRDefault="00AB2698" w:rsidP="001D223A">
                  <w:pPr>
                    <w:rPr>
                      <w:rFonts w:ascii="ＭＳ Ｐゴシック" w:eastAsia="ＭＳ Ｐゴシック" w:hAnsi="ＭＳ Ｐゴシック"/>
                      <w:b/>
                    </w:rPr>
                  </w:pPr>
                  <w:r w:rsidRPr="005F5F7F">
                    <w:rPr>
                      <w:rFonts w:ascii="ＭＳ Ｐゴシック" w:eastAsia="ＭＳ Ｐゴシック" w:hAnsi="ＭＳ Ｐゴシック" w:hint="eastAsia"/>
                      <w:b/>
                    </w:rPr>
                    <w:t>新たな執行体制の確立</w:t>
                  </w:r>
                </w:p>
              </w:txbxContent>
            </v:textbox>
          </v:roundrect>
        </w:pict>
      </w:r>
      <w:r w:rsidR="001D223A">
        <w:br w:type="page"/>
      </w:r>
    </w:p>
    <w:p w:rsidR="004C11D1" w:rsidRPr="000A1DC1" w:rsidRDefault="004C11D1" w:rsidP="004C11D1">
      <w:pPr>
        <w:autoSpaceDE w:val="0"/>
        <w:autoSpaceDN w:val="0"/>
        <w:adjustRightInd w:val="0"/>
        <w:jc w:val="left"/>
        <w:rPr>
          <w:rFonts w:asciiTheme="majorEastAsia" w:eastAsiaTheme="majorEastAsia" w:hAnsiTheme="majorEastAsia"/>
        </w:rPr>
      </w:pPr>
      <w:r>
        <w:rPr>
          <w:rFonts w:ascii="ＭＳ ゴシック" w:eastAsia="ＭＳ ゴシック" w:hAnsi="ＭＳ ゴシック" w:hint="eastAsia"/>
          <w:sz w:val="32"/>
          <w:szCs w:val="32"/>
        </w:rPr>
        <w:lastRenderedPageBreak/>
        <w:t>４　本プランの推進にあたって</w:t>
      </w:r>
    </w:p>
    <w:p w:rsidR="004C11D1" w:rsidRDefault="004C11D1" w:rsidP="004C11D1">
      <w:pPr>
        <w:rPr>
          <w:rFonts w:asciiTheme="majorEastAsia" w:eastAsiaTheme="majorEastAsia" w:hAnsiTheme="majorEastAsia"/>
        </w:rPr>
      </w:pPr>
    </w:p>
    <w:p w:rsidR="004C11D1" w:rsidRDefault="004C11D1" w:rsidP="004C11D1">
      <w:pPr>
        <w:autoSpaceDE w:val="0"/>
        <w:autoSpaceDN w:val="0"/>
        <w:adjustRightInd w:val="0"/>
        <w:ind w:left="440" w:hangingChars="200" w:hanging="440"/>
        <w:jc w:val="left"/>
      </w:pPr>
      <w:r>
        <w:rPr>
          <w:rFonts w:hint="eastAsia"/>
        </w:rPr>
        <w:t xml:space="preserve">　　　行政改革推進プランは、局長・区長等で構成する幹部会議において進行管理を行い、各局・区等の連携を図るとともに、毎年度、局・区ごとに行政改革の推進に向けた基本方針を策定し、局長・区長等のリーダーシップにより推進します。</w:t>
      </w:r>
    </w:p>
    <w:p w:rsidR="004C11D1" w:rsidRDefault="004C11D1" w:rsidP="004C11D1">
      <w:pPr>
        <w:autoSpaceDE w:val="0"/>
        <w:autoSpaceDN w:val="0"/>
        <w:adjustRightInd w:val="0"/>
        <w:ind w:leftChars="200" w:left="440" w:firstLineChars="100" w:firstLine="220"/>
        <w:jc w:val="left"/>
      </w:pPr>
      <w:r>
        <w:rPr>
          <w:rFonts w:hint="eastAsia"/>
        </w:rPr>
        <w:t>また、現場の声を生かした自発的な取組みを促進するとともに、全庁的な改革意識の醸成を行うため、庁内若手職員のワーキンググループを設置し、各種施策の検討を行います。</w:t>
      </w:r>
    </w:p>
    <w:p w:rsidR="004C11D1" w:rsidRDefault="004C11D1" w:rsidP="004C11D1">
      <w:pPr>
        <w:autoSpaceDE w:val="0"/>
        <w:autoSpaceDN w:val="0"/>
        <w:adjustRightInd w:val="0"/>
        <w:ind w:leftChars="200" w:left="440" w:firstLineChars="100" w:firstLine="220"/>
        <w:jc w:val="left"/>
      </w:pPr>
      <w:r>
        <w:rPr>
          <w:rFonts w:hint="eastAsia"/>
        </w:rPr>
        <w:t>さらに、有識者で構成される行政改革推進委員会から助言を</w:t>
      </w:r>
      <w:r w:rsidR="00E2505E">
        <w:rPr>
          <w:rFonts w:hint="eastAsia"/>
        </w:rPr>
        <w:t>いただき、社会環境の変化に応じたプランの見直しに努めます（図表８</w:t>
      </w:r>
      <w:r>
        <w:rPr>
          <w:rFonts w:hint="eastAsia"/>
        </w:rPr>
        <w:t>）。</w:t>
      </w:r>
    </w:p>
    <w:p w:rsidR="00063645" w:rsidRDefault="00063645" w:rsidP="004C11D1">
      <w:pPr>
        <w:autoSpaceDE w:val="0"/>
        <w:autoSpaceDN w:val="0"/>
        <w:adjustRightInd w:val="0"/>
        <w:ind w:leftChars="200" w:left="440" w:firstLineChars="100" w:firstLine="220"/>
        <w:jc w:val="left"/>
      </w:pPr>
      <w:r>
        <w:rPr>
          <w:rFonts w:hint="eastAsia"/>
        </w:rPr>
        <w:t>プランの進捗状況については、毎年公表し、透明性を高めます。</w:t>
      </w:r>
    </w:p>
    <w:p w:rsidR="004C11D1" w:rsidRDefault="004C11D1" w:rsidP="004C11D1">
      <w:pPr>
        <w:autoSpaceDE w:val="0"/>
        <w:autoSpaceDN w:val="0"/>
        <w:adjustRightInd w:val="0"/>
        <w:ind w:leftChars="200" w:left="440" w:firstLineChars="100" w:firstLine="220"/>
        <w:jc w:val="left"/>
      </w:pPr>
    </w:p>
    <w:p w:rsidR="004C11D1" w:rsidRDefault="004C11D1" w:rsidP="004C11D1">
      <w:pPr>
        <w:autoSpaceDE w:val="0"/>
        <w:autoSpaceDN w:val="0"/>
        <w:adjustRightInd w:val="0"/>
        <w:ind w:leftChars="200" w:left="440" w:firstLineChars="100" w:firstLine="220"/>
        <w:jc w:val="left"/>
      </w:pPr>
    </w:p>
    <w:p w:rsidR="004C11D1" w:rsidRDefault="00E2505E" w:rsidP="004C11D1">
      <w:pPr>
        <w:widowControl/>
        <w:ind w:firstLineChars="400" w:firstLine="880"/>
        <w:jc w:val="left"/>
      </w:pPr>
      <w:r>
        <w:rPr>
          <w:rFonts w:hint="eastAsia"/>
        </w:rPr>
        <w:t>図表８</w:t>
      </w:r>
      <w:r w:rsidR="004C11D1">
        <w:rPr>
          <w:rFonts w:hint="eastAsia"/>
        </w:rPr>
        <w:t xml:space="preserve">　行政改革の推進体制</w:t>
      </w:r>
    </w:p>
    <w:p w:rsidR="004C11D1" w:rsidRDefault="00260DE8" w:rsidP="004C11D1">
      <w:pPr>
        <w:autoSpaceDE w:val="0"/>
        <w:autoSpaceDN w:val="0"/>
        <w:adjustRightInd w:val="0"/>
        <w:ind w:leftChars="300" w:left="660"/>
        <w:jc w:val="left"/>
      </w:pPr>
      <w:r>
        <w:rPr>
          <w:noProof/>
        </w:rPr>
        <w:pict>
          <v:rect id="_x0000_s1386" style="position:absolute;left:0;text-align:left;margin-left:63pt;margin-top:8.85pt;width:290.25pt;height:20.3pt;z-index:251999232">
            <v:textbox inset="5.85pt,.7pt,5.85pt,.7pt">
              <w:txbxContent>
                <w:p w:rsidR="00AB2698" w:rsidRPr="003113C9" w:rsidRDefault="00AB2698" w:rsidP="004C11D1">
                  <w:pPr>
                    <w:jc w:val="center"/>
                    <w:rPr>
                      <w:rFonts w:ascii="ＭＳ Ｐゴシック" w:eastAsia="ＭＳ Ｐゴシック" w:hAnsi="ＭＳ Ｐゴシック"/>
                      <w:sz w:val="24"/>
                      <w:szCs w:val="24"/>
                    </w:rPr>
                  </w:pPr>
                  <w:r w:rsidRPr="003113C9">
                    <w:rPr>
                      <w:rFonts w:ascii="ＭＳ Ｐゴシック" w:eastAsia="ＭＳ Ｐゴシック" w:hAnsi="ＭＳ Ｐゴシック" w:hint="eastAsia"/>
                      <w:sz w:val="24"/>
                      <w:szCs w:val="24"/>
                    </w:rPr>
                    <w:t xml:space="preserve">市　　　</w:t>
                  </w:r>
                  <w:r>
                    <w:rPr>
                      <w:rFonts w:ascii="ＭＳ Ｐゴシック" w:eastAsia="ＭＳ Ｐゴシック" w:hAnsi="ＭＳ Ｐゴシック" w:hint="eastAsia"/>
                      <w:sz w:val="24"/>
                      <w:szCs w:val="24"/>
                    </w:rPr>
                    <w:t xml:space="preserve">      　</w:t>
                  </w:r>
                  <w:r w:rsidRPr="003113C9">
                    <w:rPr>
                      <w:rFonts w:ascii="ＭＳ Ｐゴシック" w:eastAsia="ＭＳ Ｐゴシック" w:hAnsi="ＭＳ Ｐゴシック" w:hint="eastAsia"/>
                      <w:sz w:val="24"/>
                      <w:szCs w:val="24"/>
                    </w:rPr>
                    <w:t xml:space="preserve">　　民</w:t>
                  </w:r>
                </w:p>
              </w:txbxContent>
            </v:textbox>
          </v:rect>
        </w:pict>
      </w:r>
    </w:p>
    <w:p w:rsidR="004C11D1" w:rsidRPr="00CC5CAF" w:rsidRDefault="00260DE8" w:rsidP="004C11D1">
      <w:r>
        <w:rPr>
          <w:noProof/>
        </w:rPr>
        <w:pict>
          <v:shape id="_x0000_s1397" type="#_x0000_t32" style="position:absolute;left:0;text-align:left;margin-left:179.95pt;margin-top:11.15pt;width:.05pt;height:35.15pt;flip:y;z-index:252010496" o:connectortype="straight">
            <v:stroke startarrow="block" endarrow="block"/>
          </v:shape>
        </w:pict>
      </w:r>
      <w:r>
        <w:rPr>
          <w:noProof/>
        </w:rPr>
        <w:pict>
          <v:shape id="_x0000_s1401" type="#_x0000_t32" style="position:absolute;left:0;text-align:left;margin-left:324pt;margin-top:11.15pt;width:0;height:32.75pt;flip:y;z-index:252014592" o:connectortype="straight">
            <v:stroke startarrow="block" endarrow="block"/>
          </v:shape>
        </w:pict>
      </w:r>
    </w:p>
    <w:p w:rsidR="004C11D1" w:rsidRPr="00CC5CAF" w:rsidRDefault="00260DE8" w:rsidP="004C11D1">
      <w:r>
        <w:rPr>
          <w:noProof/>
        </w:rPr>
        <w:pict>
          <v:rect id="_x0000_s1398" style="position:absolute;left:0;text-align:left;margin-left:108pt;margin-top:.8pt;width:72.65pt;height:18.9pt;z-index:252011520" filled="f" stroked="f">
            <v:textbox inset="5.85pt,.7pt,5.85pt,.7pt">
              <w:txbxContent>
                <w:p w:rsidR="00AB2698" w:rsidRPr="00885AA2" w:rsidRDefault="00AB2698" w:rsidP="004C11D1">
                  <w:pPr>
                    <w:rPr>
                      <w:rFonts w:ascii="ＭＳ Ｐゴシック" w:eastAsia="ＭＳ Ｐゴシック" w:hAnsi="ＭＳ Ｐゴシック"/>
                      <w:sz w:val="16"/>
                      <w:szCs w:val="16"/>
                    </w:rPr>
                  </w:pPr>
                  <w:r w:rsidRPr="00885AA2">
                    <w:rPr>
                      <w:rFonts w:ascii="ＭＳ Ｐゴシック" w:eastAsia="ＭＳ Ｐゴシック" w:hAnsi="ＭＳ Ｐゴシック" w:hint="eastAsia"/>
                      <w:sz w:val="16"/>
                      <w:szCs w:val="16"/>
                    </w:rPr>
                    <w:t>進捗状況の公表</w:t>
                  </w:r>
                </w:p>
              </w:txbxContent>
            </v:textbox>
          </v:rect>
        </w:pict>
      </w:r>
      <w:r>
        <w:rPr>
          <w:noProof/>
        </w:rPr>
        <w:pict>
          <v:rect id="_x0000_s1402" style="position:absolute;left:0;text-align:left;margin-left:323.35pt;margin-top:.2pt;width:72.65pt;height:18.9pt;z-index:252015616" filled="f" stroked="f">
            <v:textbox inset="5.85pt,.7pt,5.85pt,.7pt">
              <w:txbxContent>
                <w:p w:rsidR="00AB2698" w:rsidRPr="00885AA2" w:rsidRDefault="00AB2698" w:rsidP="004C11D1">
                  <w:pPr>
                    <w:rPr>
                      <w:rFonts w:ascii="ＭＳ Ｐゴシック" w:eastAsia="ＭＳ Ｐゴシック" w:hAnsi="ＭＳ Ｐゴシック"/>
                      <w:sz w:val="16"/>
                      <w:szCs w:val="16"/>
                    </w:rPr>
                  </w:pPr>
                  <w:r w:rsidRPr="00885AA2">
                    <w:rPr>
                      <w:rFonts w:ascii="ＭＳ Ｐゴシック" w:eastAsia="ＭＳ Ｐゴシック" w:hAnsi="ＭＳ Ｐゴシック" w:hint="eastAsia"/>
                      <w:sz w:val="16"/>
                      <w:szCs w:val="16"/>
                    </w:rPr>
                    <w:t>会議の公開</w:t>
                  </w:r>
                </w:p>
              </w:txbxContent>
            </v:textbox>
          </v:rect>
        </w:pict>
      </w:r>
    </w:p>
    <w:p w:rsidR="004C11D1" w:rsidRPr="00CC5CAF" w:rsidRDefault="00260DE8" w:rsidP="004C11D1">
      <w:r>
        <w:rPr>
          <w:noProof/>
        </w:rPr>
        <w:pict>
          <v:rect id="_x0000_s1387" style="position:absolute;left:0;text-align:left;margin-left:99pt;margin-top:10.3pt;width:126pt;height:25.1pt;z-index:252000256;v-text-anchor:middle">
            <v:textbox inset="5.85pt,.7pt,5.85pt,.7pt">
              <w:txbxContent>
                <w:p w:rsidR="00AB2698" w:rsidRPr="003113C9" w:rsidRDefault="00AB2698" w:rsidP="004C11D1">
                  <w:pPr>
                    <w:jc w:val="center"/>
                    <w:rPr>
                      <w:rFonts w:ascii="ＭＳ Ｐゴシック" w:eastAsia="ＭＳ Ｐゴシック" w:hAnsi="ＭＳ Ｐゴシック"/>
                    </w:rPr>
                  </w:pPr>
                  <w:r w:rsidRPr="003113C9">
                    <w:rPr>
                      <w:rFonts w:ascii="ＭＳ Ｐゴシック" w:eastAsia="ＭＳ Ｐゴシック" w:hAnsi="ＭＳ Ｐゴシック" w:hint="eastAsia"/>
                    </w:rPr>
                    <w:t>市</w:t>
                  </w:r>
                  <w:r>
                    <w:rPr>
                      <w:rFonts w:ascii="ＭＳ Ｐゴシック" w:eastAsia="ＭＳ Ｐゴシック" w:hAnsi="ＭＳ Ｐゴシック" w:hint="eastAsia"/>
                    </w:rPr>
                    <w:t xml:space="preserve">　　</w:t>
                  </w:r>
                  <w:r w:rsidRPr="003113C9">
                    <w:rPr>
                      <w:rFonts w:ascii="ＭＳ Ｐゴシック" w:eastAsia="ＭＳ Ｐゴシック" w:hAnsi="ＭＳ Ｐゴシック" w:hint="eastAsia"/>
                    </w:rPr>
                    <w:t>長</w:t>
                  </w:r>
                </w:p>
              </w:txbxContent>
            </v:textbox>
          </v:rect>
        </w:pict>
      </w:r>
      <w:r>
        <w:rPr>
          <w:noProof/>
        </w:rPr>
        <w:pict>
          <v:rect id="_x0000_s1399" style="position:absolute;left:0;text-align:left;margin-left:239.3pt;margin-top:.35pt;width:30.7pt;height:18.9pt;z-index:252012544" filled="f" stroked="f">
            <v:textbox inset="5.85pt,.7pt,5.85pt,.7pt">
              <w:txbxContent>
                <w:p w:rsidR="00AB2698" w:rsidRPr="00885AA2" w:rsidRDefault="00AB2698" w:rsidP="004C11D1">
                  <w:pPr>
                    <w:rPr>
                      <w:rFonts w:ascii="ＭＳ Ｐゴシック" w:eastAsia="ＭＳ Ｐゴシック" w:hAnsi="ＭＳ Ｐゴシック"/>
                      <w:sz w:val="16"/>
                      <w:szCs w:val="16"/>
                    </w:rPr>
                  </w:pPr>
                  <w:r w:rsidRPr="00885AA2">
                    <w:rPr>
                      <w:rFonts w:ascii="ＭＳ Ｐゴシック" w:eastAsia="ＭＳ Ｐゴシック" w:hAnsi="ＭＳ Ｐゴシック" w:hint="eastAsia"/>
                      <w:sz w:val="16"/>
                      <w:szCs w:val="16"/>
                    </w:rPr>
                    <w:t>諮問</w:t>
                  </w:r>
                </w:p>
              </w:txbxContent>
            </v:textbox>
          </v:rect>
        </w:pict>
      </w:r>
      <w:r>
        <w:rPr>
          <w:noProof/>
        </w:rPr>
        <w:pict>
          <v:shape id="_x0000_s1395" type="#_x0000_t32" style="position:absolute;left:0;text-align:left;margin-left:225pt;margin-top:17.5pt;width:49.4pt;height:.05pt;z-index:252008448" o:connectortype="straight">
            <v:stroke endarrow="block"/>
          </v:shape>
        </w:pict>
      </w:r>
      <w:r>
        <w:rPr>
          <w:noProof/>
        </w:rPr>
        <w:pict>
          <v:rect id="_x0000_s1389" style="position:absolute;left:0;text-align:left;margin-left:274.4pt;margin-top:7.9pt;width:103.6pt;height:27.5pt;z-index:252002304" fillcolor="#bfbfbf [2412]">
            <v:textbox inset="5.85pt,.7pt,5.85pt,.7pt">
              <w:txbxContent>
                <w:p w:rsidR="00AB2698" w:rsidRDefault="00AB2698" w:rsidP="004C11D1">
                  <w:pPr>
                    <w:spacing w:line="240" w:lineRule="exact"/>
                    <w:rPr>
                      <w:rFonts w:ascii="ＭＳ Ｐゴシック" w:eastAsia="ＭＳ Ｐゴシック" w:hAnsi="ＭＳ Ｐゴシック"/>
                      <w:sz w:val="20"/>
                      <w:szCs w:val="20"/>
                    </w:rPr>
                  </w:pPr>
                  <w:r w:rsidRPr="000A78D3">
                    <w:rPr>
                      <w:rFonts w:ascii="ＭＳ Ｐゴシック" w:eastAsia="ＭＳ Ｐゴシック" w:hAnsi="ＭＳ Ｐゴシック" w:hint="eastAsia"/>
                      <w:sz w:val="20"/>
                      <w:szCs w:val="20"/>
                    </w:rPr>
                    <w:t>行政改革推進委員会</w:t>
                  </w:r>
                </w:p>
                <w:p w:rsidR="00AB2698" w:rsidRPr="003113C9" w:rsidRDefault="00AB2698" w:rsidP="004C11D1">
                  <w:pPr>
                    <w:spacing w:line="240" w:lineRule="exact"/>
                    <w:jc w:val="center"/>
                    <w:rPr>
                      <w:rFonts w:ascii="ＭＳ Ｐゴシック" w:eastAsia="ＭＳ Ｐゴシック" w:hAnsi="ＭＳ Ｐゴシック"/>
                      <w:sz w:val="18"/>
                      <w:szCs w:val="18"/>
                    </w:rPr>
                  </w:pPr>
                  <w:r w:rsidRPr="003113C9">
                    <w:rPr>
                      <w:rFonts w:ascii="ＭＳ Ｐゴシック" w:eastAsia="ＭＳ Ｐゴシック" w:hAnsi="ＭＳ Ｐゴシック" w:hint="eastAsia"/>
                      <w:sz w:val="18"/>
                      <w:szCs w:val="18"/>
                    </w:rPr>
                    <w:t>(有識者会議)</w:t>
                  </w:r>
                </w:p>
              </w:txbxContent>
            </v:textbox>
          </v:rect>
        </w:pict>
      </w:r>
    </w:p>
    <w:p w:rsidR="004C11D1" w:rsidRPr="00CC5CAF" w:rsidRDefault="00260DE8" w:rsidP="004C11D1">
      <w:r>
        <w:rPr>
          <w:noProof/>
        </w:rPr>
        <w:pict>
          <v:shape id="_x0000_s1403" type="#_x0000_t32" style="position:absolute;left:0;text-align:left;margin-left:81pt;margin-top:17.4pt;width:27pt;height:27.6pt;flip:x;z-index:252016640" o:connectortype="straight">
            <v:stroke dashstyle="1 1" endcap="round"/>
          </v:shape>
        </w:pict>
      </w:r>
      <w:r>
        <w:rPr>
          <w:noProof/>
        </w:rPr>
        <w:pict>
          <v:shape id="_x0000_s1394" type="#_x0000_t32" style="position:absolute;left:0;text-align:left;margin-left:171pt;margin-top:17.4pt;width:0;height:9.6pt;z-index:252007424" o:connectortype="straight"/>
        </w:pict>
      </w:r>
      <w:r>
        <w:rPr>
          <w:noProof/>
        </w:rPr>
        <w:pict>
          <v:rect id="_x0000_s1400" style="position:absolute;left:0;text-align:left;margin-left:239.3pt;margin-top:5pt;width:30.7pt;height:18.9pt;z-index:252013568" filled="f" stroked="f">
            <v:textbox inset="5.85pt,.7pt,5.85pt,.7pt">
              <w:txbxContent>
                <w:p w:rsidR="00AB2698" w:rsidRPr="00885AA2" w:rsidRDefault="00AB2698" w:rsidP="004C11D1">
                  <w:pPr>
                    <w:rPr>
                      <w:rFonts w:ascii="ＭＳ Ｐゴシック" w:eastAsia="ＭＳ Ｐゴシック" w:hAnsi="ＭＳ Ｐゴシック"/>
                      <w:sz w:val="16"/>
                      <w:szCs w:val="16"/>
                    </w:rPr>
                  </w:pPr>
                  <w:r w:rsidRPr="00885AA2">
                    <w:rPr>
                      <w:rFonts w:ascii="ＭＳ Ｐゴシック" w:eastAsia="ＭＳ Ｐゴシック" w:hAnsi="ＭＳ Ｐゴシック" w:hint="eastAsia"/>
                      <w:sz w:val="16"/>
                      <w:szCs w:val="16"/>
                    </w:rPr>
                    <w:t>助言</w:t>
                  </w:r>
                </w:p>
              </w:txbxContent>
            </v:textbox>
          </v:rect>
        </w:pict>
      </w:r>
      <w:r>
        <w:rPr>
          <w:noProof/>
        </w:rPr>
        <w:pict>
          <v:shape id="_x0000_s1396" type="#_x0000_t32" style="position:absolute;left:0;text-align:left;margin-left:225pt;margin-top:8.15pt;width:49.4pt;height:0;z-index:252009472" o:connectortype="straight">
            <v:stroke startarrow="block"/>
          </v:shape>
        </w:pict>
      </w:r>
      <w:r>
        <w:rPr>
          <w:noProof/>
        </w:rPr>
        <w:pict>
          <v:rect id="_x0000_s1391" style="position:absolute;left:0;text-align:left;margin-left:274.4pt;margin-top:17.4pt;width:103.6pt;height:112pt;z-index:252004352">
            <v:textbox inset="5.85pt,.7pt,5.85pt,.7pt">
              <w:txbxContent>
                <w:p w:rsidR="00AB2698" w:rsidRPr="00E87BDF" w:rsidRDefault="00AB2698" w:rsidP="004C11D1">
                  <w:pPr>
                    <w:spacing w:line="240" w:lineRule="exact"/>
                    <w:rPr>
                      <w:rFonts w:ascii="ＭＳ Ｐゴシック" w:eastAsia="ＭＳ Ｐゴシック" w:hAnsi="ＭＳ Ｐゴシック"/>
                      <w:sz w:val="16"/>
                      <w:szCs w:val="16"/>
                    </w:rPr>
                  </w:pPr>
                  <w:r w:rsidRPr="00E87BDF">
                    <w:rPr>
                      <w:rFonts w:ascii="ＭＳ Ｐゴシック" w:eastAsia="ＭＳ Ｐゴシック" w:hAnsi="ＭＳ Ｐゴシック" w:hint="eastAsia"/>
                      <w:sz w:val="16"/>
                      <w:szCs w:val="16"/>
                    </w:rPr>
                    <w:t>○行政改革の推進に係る</w:t>
                  </w:r>
                </w:p>
                <w:p w:rsidR="00AB2698" w:rsidRPr="00E87BDF" w:rsidRDefault="00AB2698" w:rsidP="004C11D1">
                  <w:pPr>
                    <w:spacing w:line="240" w:lineRule="exact"/>
                    <w:ind w:firstLineChars="100" w:firstLine="160"/>
                    <w:rPr>
                      <w:rFonts w:ascii="ＭＳ Ｐゴシック" w:eastAsia="ＭＳ Ｐゴシック" w:hAnsi="ＭＳ Ｐゴシック"/>
                      <w:sz w:val="16"/>
                      <w:szCs w:val="16"/>
                    </w:rPr>
                  </w:pPr>
                  <w:r w:rsidRPr="00E87BDF">
                    <w:rPr>
                      <w:rFonts w:ascii="ＭＳ Ｐゴシック" w:eastAsia="ＭＳ Ｐゴシック" w:hAnsi="ＭＳ Ｐゴシック" w:hint="eastAsia"/>
                      <w:sz w:val="16"/>
                      <w:szCs w:val="16"/>
                    </w:rPr>
                    <w:t>調査審議</w:t>
                  </w:r>
                </w:p>
                <w:p w:rsidR="00AB2698" w:rsidRPr="00E87BDF" w:rsidRDefault="00AB2698" w:rsidP="004C11D1">
                  <w:pPr>
                    <w:spacing w:line="240" w:lineRule="exact"/>
                    <w:rPr>
                      <w:rFonts w:ascii="ＭＳ Ｐゴシック" w:eastAsia="ＭＳ Ｐゴシック" w:hAnsi="ＭＳ Ｐゴシック"/>
                      <w:sz w:val="16"/>
                      <w:szCs w:val="16"/>
                    </w:rPr>
                  </w:pPr>
                  <w:r w:rsidRPr="00E87BDF">
                    <w:rPr>
                      <w:rFonts w:ascii="ＭＳ Ｐゴシック" w:eastAsia="ＭＳ Ｐゴシック" w:hAnsi="ＭＳ Ｐゴシック" w:hint="eastAsia"/>
                      <w:sz w:val="16"/>
                      <w:szCs w:val="16"/>
                    </w:rPr>
                    <w:t>○必要な助言</w:t>
                  </w:r>
                </w:p>
                <w:p w:rsidR="00AB2698" w:rsidRPr="00E87BDF" w:rsidRDefault="00AB2698" w:rsidP="004C11D1">
                  <w:pPr>
                    <w:spacing w:line="240" w:lineRule="exact"/>
                    <w:rPr>
                      <w:rFonts w:ascii="ＭＳ Ｐゴシック" w:eastAsia="ＭＳ Ｐゴシック" w:hAnsi="ＭＳ Ｐゴシック"/>
                      <w:sz w:val="16"/>
                      <w:szCs w:val="16"/>
                    </w:rPr>
                  </w:pPr>
                  <w:r w:rsidRPr="00E87BDF">
                    <w:rPr>
                      <w:rFonts w:ascii="ＭＳ Ｐゴシック" w:eastAsia="ＭＳ Ｐゴシック" w:hAnsi="ＭＳ Ｐゴシック" w:hint="eastAsia"/>
                      <w:sz w:val="16"/>
                      <w:szCs w:val="16"/>
                    </w:rPr>
                    <w:t>＜メンバー＞</w:t>
                  </w:r>
                </w:p>
                <w:p w:rsidR="00AB2698" w:rsidRPr="00E87BDF" w:rsidRDefault="00AB2698" w:rsidP="004C11D1">
                  <w:pPr>
                    <w:spacing w:line="240" w:lineRule="exact"/>
                    <w:rPr>
                      <w:rFonts w:ascii="ＭＳ Ｐゴシック" w:eastAsia="ＭＳ Ｐゴシック" w:hAnsi="ＭＳ Ｐゴシック"/>
                      <w:sz w:val="16"/>
                      <w:szCs w:val="16"/>
                    </w:rPr>
                  </w:pPr>
                  <w:r w:rsidRPr="00E87BDF">
                    <w:rPr>
                      <w:rFonts w:ascii="ＭＳ Ｐゴシック" w:eastAsia="ＭＳ Ｐゴシック" w:hAnsi="ＭＳ Ｐゴシック" w:hint="eastAsia"/>
                      <w:sz w:val="16"/>
                      <w:szCs w:val="16"/>
                    </w:rPr>
                    <w:t xml:space="preserve">　地方自治</w:t>
                  </w:r>
                </w:p>
                <w:p w:rsidR="00AB2698" w:rsidRPr="00E87BDF" w:rsidRDefault="00AB2698" w:rsidP="004C11D1">
                  <w:pPr>
                    <w:spacing w:line="240" w:lineRule="exact"/>
                    <w:rPr>
                      <w:rFonts w:ascii="ＭＳ Ｐゴシック" w:eastAsia="ＭＳ Ｐゴシック" w:hAnsi="ＭＳ Ｐゴシック"/>
                      <w:sz w:val="16"/>
                      <w:szCs w:val="16"/>
                    </w:rPr>
                  </w:pPr>
                  <w:r w:rsidRPr="00E87BDF">
                    <w:rPr>
                      <w:rFonts w:ascii="ＭＳ Ｐゴシック" w:eastAsia="ＭＳ Ｐゴシック" w:hAnsi="ＭＳ Ｐゴシック" w:hint="eastAsia"/>
                      <w:sz w:val="16"/>
                      <w:szCs w:val="16"/>
                    </w:rPr>
                    <w:t xml:space="preserve">　会計</w:t>
                  </w:r>
                </w:p>
                <w:p w:rsidR="00AB2698" w:rsidRPr="00E87BDF" w:rsidRDefault="00AB2698" w:rsidP="004C11D1">
                  <w:pPr>
                    <w:spacing w:line="240" w:lineRule="exact"/>
                    <w:rPr>
                      <w:rFonts w:ascii="ＭＳ Ｐゴシック" w:eastAsia="ＭＳ Ｐゴシック" w:hAnsi="ＭＳ Ｐゴシック"/>
                    </w:rPr>
                  </w:pPr>
                  <w:r w:rsidRPr="00E87BDF">
                    <w:rPr>
                      <w:rFonts w:ascii="ＭＳ Ｐゴシック" w:eastAsia="ＭＳ Ｐゴシック" w:hAnsi="ＭＳ Ｐゴシック" w:hint="eastAsia"/>
                      <w:sz w:val="16"/>
                      <w:szCs w:val="16"/>
                    </w:rPr>
                    <w:t xml:space="preserve">　企業経営　等の有識者</w:t>
                  </w:r>
                </w:p>
              </w:txbxContent>
            </v:textbox>
          </v:rect>
        </w:pict>
      </w:r>
    </w:p>
    <w:p w:rsidR="004C11D1" w:rsidRPr="00CC5CAF" w:rsidRDefault="00260DE8" w:rsidP="004C11D1">
      <w:r>
        <w:rPr>
          <w:noProof/>
        </w:rPr>
        <w:pict>
          <v:rect id="_x0000_s1388" style="position:absolute;left:0;text-align:left;margin-left:130.2pt;margin-top:9pt;width:94.8pt;height:22.5pt;z-index:252001280" fillcolor="#bfbfbf [2412]">
            <v:textbox inset="5.85pt,.7pt,5.85pt,.7pt">
              <w:txbxContent>
                <w:p w:rsidR="00AB2698" w:rsidRPr="000A78D3" w:rsidRDefault="00AB2698" w:rsidP="004C11D1">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幹部会議</w:t>
                  </w:r>
                </w:p>
                <w:p w:rsidR="00AB2698" w:rsidRDefault="00AB2698" w:rsidP="004C11D1"/>
              </w:txbxContent>
            </v:textbox>
          </v:rect>
        </w:pict>
      </w:r>
    </w:p>
    <w:p w:rsidR="004C11D1" w:rsidRPr="00CC5CAF" w:rsidRDefault="00260DE8" w:rsidP="004C11D1">
      <w:r>
        <w:rPr>
          <w:noProof/>
        </w:rPr>
        <w:pict>
          <v:rect id="_x0000_s1390" style="position:absolute;left:0;text-align:left;margin-left:36pt;margin-top:9pt;width:82.1pt;height:22.05pt;z-index:252003328" fillcolor="#bfbfbf [2412]">
            <v:textbox inset="5.85pt,.7pt,5.85pt,.7pt">
              <w:txbxContent>
                <w:p w:rsidR="00AB2698" w:rsidRDefault="00AB2698" w:rsidP="004C11D1">
                  <w:pPr>
                    <w:spacing w:line="200" w:lineRule="exact"/>
                    <w:jc w:val="center"/>
                    <w:rPr>
                      <w:rFonts w:ascii="ＭＳ Ｐゴシック" w:eastAsia="ＭＳ Ｐゴシック" w:hAnsi="ＭＳ Ｐゴシック"/>
                      <w:sz w:val="18"/>
                      <w:szCs w:val="18"/>
                    </w:rPr>
                  </w:pPr>
                  <w:r w:rsidRPr="00885AA2">
                    <w:rPr>
                      <w:rFonts w:ascii="ＭＳ Ｐゴシック" w:eastAsia="ＭＳ Ｐゴシック" w:hAnsi="ＭＳ Ｐゴシック" w:hint="eastAsia"/>
                      <w:sz w:val="18"/>
                      <w:szCs w:val="18"/>
                    </w:rPr>
                    <w:t>若手ワーキング</w:t>
                  </w:r>
                </w:p>
                <w:p w:rsidR="00AB2698" w:rsidRPr="00885AA2" w:rsidRDefault="00AB2698" w:rsidP="004C11D1">
                  <w:pPr>
                    <w:spacing w:line="200" w:lineRule="exact"/>
                    <w:jc w:val="center"/>
                    <w:rPr>
                      <w:sz w:val="18"/>
                      <w:szCs w:val="18"/>
                    </w:rPr>
                  </w:pPr>
                  <w:r w:rsidRPr="00885AA2">
                    <w:rPr>
                      <w:rFonts w:ascii="ＭＳ Ｐゴシック" w:eastAsia="ＭＳ Ｐゴシック" w:hAnsi="ＭＳ Ｐゴシック" w:hint="eastAsia"/>
                      <w:sz w:val="18"/>
                      <w:szCs w:val="18"/>
                    </w:rPr>
                    <w:t>グループ</w:t>
                  </w:r>
                </w:p>
              </w:txbxContent>
            </v:textbox>
          </v:rect>
        </w:pict>
      </w:r>
      <w:r>
        <w:rPr>
          <w:noProof/>
        </w:rPr>
        <w:pict>
          <v:rect id="_x0000_s1393" style="position:absolute;left:0;text-align:left;margin-left:130.2pt;margin-top:13.5pt;width:94.8pt;height:76.5pt;z-index:252006400">
            <v:textbox inset="2mm,.7pt,2mm,.7pt">
              <w:txbxContent>
                <w:p w:rsidR="00AB2698" w:rsidRPr="00E87BDF" w:rsidRDefault="00AB2698" w:rsidP="004C11D1">
                  <w:pPr>
                    <w:spacing w:line="240" w:lineRule="exact"/>
                    <w:rPr>
                      <w:rFonts w:ascii="ＭＳ Ｐゴシック" w:eastAsia="ＭＳ Ｐゴシック" w:hAnsi="ＭＳ Ｐゴシック"/>
                      <w:sz w:val="16"/>
                      <w:szCs w:val="16"/>
                    </w:rPr>
                  </w:pPr>
                  <w:r w:rsidRPr="00E87BDF">
                    <w:rPr>
                      <w:rFonts w:ascii="ＭＳ Ｐゴシック" w:eastAsia="ＭＳ Ｐゴシック" w:hAnsi="ＭＳ Ｐゴシック" w:hint="eastAsia"/>
                      <w:sz w:val="16"/>
                      <w:szCs w:val="16"/>
                    </w:rPr>
                    <w:t>○行政改革の推進</w:t>
                  </w:r>
                </w:p>
                <w:p w:rsidR="00AB2698" w:rsidRPr="00E87BDF" w:rsidRDefault="00AB2698" w:rsidP="004C11D1">
                  <w:pPr>
                    <w:spacing w:line="240" w:lineRule="exact"/>
                    <w:rPr>
                      <w:rFonts w:ascii="ＭＳ Ｐゴシック" w:eastAsia="ＭＳ Ｐゴシック" w:hAnsi="ＭＳ Ｐゴシック"/>
                      <w:sz w:val="16"/>
                      <w:szCs w:val="16"/>
                    </w:rPr>
                  </w:pPr>
                  <w:r w:rsidRPr="00E87BDF">
                    <w:rPr>
                      <w:rFonts w:ascii="ＭＳ Ｐゴシック" w:eastAsia="ＭＳ Ｐゴシック" w:hAnsi="ＭＳ Ｐゴシック" w:hint="eastAsia"/>
                      <w:sz w:val="16"/>
                      <w:szCs w:val="16"/>
                    </w:rPr>
                    <w:t>＜メンバー＞</w:t>
                  </w:r>
                </w:p>
                <w:p w:rsidR="00AB2698" w:rsidRPr="00E87BDF" w:rsidRDefault="00AB2698" w:rsidP="004C11D1">
                  <w:pPr>
                    <w:spacing w:line="240" w:lineRule="exact"/>
                    <w:rPr>
                      <w:rFonts w:ascii="ＭＳ Ｐゴシック" w:eastAsia="ＭＳ Ｐゴシック" w:hAnsi="ＭＳ Ｐゴシック"/>
                      <w:sz w:val="16"/>
                      <w:szCs w:val="16"/>
                    </w:rPr>
                  </w:pPr>
                  <w:r w:rsidRPr="00E87BDF">
                    <w:rPr>
                      <w:rFonts w:ascii="ＭＳ Ｐゴシック" w:eastAsia="ＭＳ Ｐゴシック" w:hAnsi="ＭＳ Ｐゴシック" w:hint="eastAsia"/>
                      <w:sz w:val="16"/>
                      <w:szCs w:val="16"/>
                    </w:rPr>
                    <w:t xml:space="preserve"> 各局長</w:t>
                  </w:r>
                </w:p>
                <w:p w:rsidR="00AB2698" w:rsidRPr="00E87BDF" w:rsidRDefault="00AB2698" w:rsidP="004C11D1">
                  <w:pPr>
                    <w:spacing w:line="240" w:lineRule="exact"/>
                    <w:rPr>
                      <w:rFonts w:ascii="ＭＳ Ｐゴシック" w:eastAsia="ＭＳ Ｐゴシック" w:hAnsi="ＭＳ Ｐゴシック"/>
                      <w:sz w:val="16"/>
                      <w:szCs w:val="16"/>
                    </w:rPr>
                  </w:pPr>
                  <w:r w:rsidRPr="00E87BDF">
                    <w:rPr>
                      <w:rFonts w:ascii="ＭＳ Ｐゴシック" w:eastAsia="ＭＳ Ｐゴシック" w:hAnsi="ＭＳ Ｐゴシック" w:hint="eastAsia"/>
                      <w:sz w:val="16"/>
                      <w:szCs w:val="16"/>
                    </w:rPr>
                    <w:t xml:space="preserve"> 各区長　など</w:t>
                  </w:r>
                </w:p>
                <w:p w:rsidR="00AB2698" w:rsidRPr="00466150" w:rsidRDefault="00AB2698" w:rsidP="004C11D1"/>
              </w:txbxContent>
            </v:textbox>
          </v:rect>
        </w:pict>
      </w:r>
    </w:p>
    <w:p w:rsidR="004C11D1" w:rsidRPr="00CC5CAF" w:rsidRDefault="00260DE8" w:rsidP="004C11D1">
      <w:r>
        <w:rPr>
          <w:noProof/>
        </w:rPr>
        <w:pict>
          <v:rect id="_x0000_s1392" style="position:absolute;left:0;text-align:left;margin-left:36pt;margin-top:12.6pt;width:82.1pt;height:59.4pt;z-index:252005376">
            <v:textbox inset="2mm,.7pt,2mm,.7pt">
              <w:txbxContent>
                <w:p w:rsidR="00AB2698" w:rsidRPr="00E87BDF" w:rsidRDefault="00AB2698" w:rsidP="004C11D1">
                  <w:pPr>
                    <w:spacing w:line="240" w:lineRule="exact"/>
                    <w:rPr>
                      <w:rFonts w:ascii="ＭＳ Ｐゴシック" w:eastAsia="ＭＳ Ｐゴシック" w:hAnsi="ＭＳ Ｐゴシック"/>
                      <w:sz w:val="16"/>
                      <w:szCs w:val="16"/>
                    </w:rPr>
                  </w:pPr>
                  <w:r w:rsidRPr="00E87BDF">
                    <w:rPr>
                      <w:rFonts w:ascii="ＭＳ Ｐゴシック" w:eastAsia="ＭＳ Ｐゴシック" w:hAnsi="ＭＳ Ｐゴシック" w:hint="eastAsia"/>
                      <w:sz w:val="16"/>
                      <w:szCs w:val="16"/>
                    </w:rPr>
                    <w:t>○現場の声の反映</w:t>
                  </w:r>
                </w:p>
                <w:p w:rsidR="00AB2698" w:rsidRPr="00E87BDF" w:rsidRDefault="00AB2698" w:rsidP="004C11D1">
                  <w:pPr>
                    <w:spacing w:line="240" w:lineRule="exact"/>
                    <w:rPr>
                      <w:rFonts w:ascii="ＭＳ Ｐゴシック" w:eastAsia="ＭＳ Ｐゴシック" w:hAnsi="ＭＳ Ｐゴシック"/>
                      <w:sz w:val="16"/>
                      <w:szCs w:val="16"/>
                    </w:rPr>
                  </w:pPr>
                  <w:r w:rsidRPr="00E87BDF">
                    <w:rPr>
                      <w:rFonts w:ascii="ＭＳ Ｐゴシック" w:eastAsia="ＭＳ Ｐゴシック" w:hAnsi="ＭＳ Ｐゴシック" w:hint="eastAsia"/>
                      <w:sz w:val="16"/>
                      <w:szCs w:val="16"/>
                    </w:rPr>
                    <w:t>○改革意識の醸成</w:t>
                  </w:r>
                </w:p>
                <w:p w:rsidR="00AB2698" w:rsidRPr="00E87BDF" w:rsidRDefault="00AB2698" w:rsidP="004C11D1">
                  <w:pPr>
                    <w:spacing w:line="240" w:lineRule="exact"/>
                    <w:rPr>
                      <w:rFonts w:ascii="ＭＳ Ｐゴシック" w:eastAsia="ＭＳ Ｐゴシック" w:hAnsi="ＭＳ Ｐゴシック"/>
                      <w:sz w:val="16"/>
                      <w:szCs w:val="16"/>
                    </w:rPr>
                  </w:pPr>
                  <w:r w:rsidRPr="00E87BDF">
                    <w:rPr>
                      <w:rFonts w:ascii="ＭＳ Ｐゴシック" w:eastAsia="ＭＳ Ｐゴシック" w:hAnsi="ＭＳ Ｐゴシック" w:hint="eastAsia"/>
                      <w:sz w:val="16"/>
                      <w:szCs w:val="16"/>
                    </w:rPr>
                    <w:t>＜メンバー＞</w:t>
                  </w:r>
                </w:p>
                <w:p w:rsidR="00AB2698" w:rsidRDefault="00AB2698" w:rsidP="004C11D1">
                  <w:pPr>
                    <w:spacing w:line="240" w:lineRule="exact"/>
                  </w:pPr>
                  <w:r w:rsidRPr="00E87BDF">
                    <w:rPr>
                      <w:rFonts w:ascii="ＭＳ Ｐゴシック" w:eastAsia="ＭＳ Ｐゴシック" w:hAnsi="ＭＳ Ｐゴシック" w:hint="eastAsia"/>
                      <w:sz w:val="16"/>
                      <w:szCs w:val="16"/>
                    </w:rPr>
                    <w:t xml:space="preserve"> 各局・区若手職員</w:t>
                  </w:r>
                </w:p>
              </w:txbxContent>
            </v:textbox>
          </v:rect>
        </w:pict>
      </w:r>
    </w:p>
    <w:p w:rsidR="004C11D1" w:rsidRPr="00CC5CAF" w:rsidRDefault="004C11D1" w:rsidP="004C11D1"/>
    <w:p w:rsidR="004C11D1" w:rsidRPr="00CC5CAF" w:rsidRDefault="004C11D1" w:rsidP="004C11D1"/>
    <w:p w:rsidR="004C11D1" w:rsidRPr="00CC5CAF" w:rsidRDefault="004C11D1" w:rsidP="004C11D1"/>
    <w:p w:rsidR="004C11D1" w:rsidRDefault="004C11D1" w:rsidP="004C11D1">
      <w:pPr>
        <w:ind w:right="-1"/>
        <w:jc w:val="left"/>
      </w:pPr>
    </w:p>
    <w:p w:rsidR="004C11D1" w:rsidRDefault="004C11D1" w:rsidP="004C11D1">
      <w:pPr>
        <w:ind w:right="-1"/>
        <w:jc w:val="left"/>
      </w:pPr>
    </w:p>
    <w:p w:rsidR="004C11D1" w:rsidRDefault="004C11D1" w:rsidP="004C11D1">
      <w:pPr>
        <w:ind w:right="-1"/>
        <w:jc w:val="left"/>
      </w:pPr>
    </w:p>
    <w:p w:rsidR="00F00CA9" w:rsidRDefault="00F00CA9" w:rsidP="004C11D1">
      <w:pPr>
        <w:autoSpaceDE w:val="0"/>
        <w:autoSpaceDN w:val="0"/>
        <w:adjustRightInd w:val="0"/>
        <w:jc w:val="left"/>
      </w:pPr>
    </w:p>
    <w:p w:rsidR="00D4507F" w:rsidRDefault="00D4507F" w:rsidP="004C11D1">
      <w:pPr>
        <w:autoSpaceDE w:val="0"/>
        <w:autoSpaceDN w:val="0"/>
        <w:adjustRightInd w:val="0"/>
        <w:jc w:val="left"/>
      </w:pPr>
    </w:p>
    <w:p w:rsidR="00D4507F" w:rsidRDefault="00D4507F" w:rsidP="004C11D1">
      <w:pPr>
        <w:autoSpaceDE w:val="0"/>
        <w:autoSpaceDN w:val="0"/>
        <w:adjustRightInd w:val="0"/>
        <w:jc w:val="left"/>
      </w:pPr>
    </w:p>
    <w:p w:rsidR="00D4507F" w:rsidRDefault="00D4507F" w:rsidP="004C11D1">
      <w:pPr>
        <w:autoSpaceDE w:val="0"/>
        <w:autoSpaceDN w:val="0"/>
        <w:adjustRightInd w:val="0"/>
        <w:jc w:val="left"/>
      </w:pPr>
    </w:p>
    <w:p w:rsidR="00D4507F" w:rsidRDefault="00D4507F" w:rsidP="004C11D1">
      <w:pPr>
        <w:autoSpaceDE w:val="0"/>
        <w:autoSpaceDN w:val="0"/>
        <w:adjustRightInd w:val="0"/>
        <w:jc w:val="left"/>
      </w:pPr>
    </w:p>
    <w:p w:rsidR="00D4507F" w:rsidRDefault="00D4507F" w:rsidP="004C11D1">
      <w:pPr>
        <w:autoSpaceDE w:val="0"/>
        <w:autoSpaceDN w:val="0"/>
        <w:adjustRightInd w:val="0"/>
        <w:jc w:val="left"/>
      </w:pPr>
    </w:p>
    <w:p w:rsidR="00D4507F" w:rsidRDefault="00D4507F" w:rsidP="004C11D1">
      <w:pPr>
        <w:autoSpaceDE w:val="0"/>
        <w:autoSpaceDN w:val="0"/>
        <w:adjustRightInd w:val="0"/>
        <w:jc w:val="left"/>
      </w:pPr>
    </w:p>
    <w:p w:rsidR="00D4507F" w:rsidRDefault="00D4507F" w:rsidP="004C11D1">
      <w:pPr>
        <w:autoSpaceDE w:val="0"/>
        <w:autoSpaceDN w:val="0"/>
        <w:adjustRightInd w:val="0"/>
        <w:jc w:val="left"/>
      </w:pPr>
    </w:p>
    <w:p w:rsidR="00D4507F" w:rsidRDefault="00D4507F" w:rsidP="004C11D1">
      <w:pPr>
        <w:autoSpaceDE w:val="0"/>
        <w:autoSpaceDN w:val="0"/>
        <w:adjustRightInd w:val="0"/>
        <w:jc w:val="left"/>
        <w:rPr>
          <w:rFonts w:hint="eastAsia"/>
        </w:rPr>
      </w:pPr>
    </w:p>
    <w:p w:rsidR="00260DE8" w:rsidRDefault="00260DE8" w:rsidP="004C11D1">
      <w:pPr>
        <w:autoSpaceDE w:val="0"/>
        <w:autoSpaceDN w:val="0"/>
        <w:adjustRightInd w:val="0"/>
        <w:jc w:val="left"/>
        <w:rPr>
          <w:rFonts w:hint="eastAsia"/>
        </w:rPr>
      </w:pPr>
    </w:p>
    <w:p w:rsidR="00260DE8" w:rsidRPr="00FD2441" w:rsidRDefault="00260DE8" w:rsidP="004C11D1">
      <w:pPr>
        <w:autoSpaceDE w:val="0"/>
        <w:autoSpaceDN w:val="0"/>
        <w:adjustRightInd w:val="0"/>
        <w:jc w:val="left"/>
      </w:pPr>
      <w:bookmarkStart w:id="0" w:name="_GoBack"/>
      <w:bookmarkEnd w:id="0"/>
      <w:r>
        <w:rPr>
          <w:noProof/>
        </w:rPr>
        <w:lastRenderedPageBreak/>
        <w:pict>
          <v:rect id="_x0000_s1430" style="position:absolute;margin-left:182.7pt;margin-top:699.35pt;width:60.75pt;height:41.25pt;z-index:252032000" strokecolor="white [3212]">
            <v:textbox inset="5.85pt,.7pt,5.85pt,.7pt"/>
          </v:rect>
        </w:pict>
      </w:r>
    </w:p>
    <w:sectPr w:rsidR="00260DE8" w:rsidRPr="00FD2441" w:rsidSect="00986614">
      <w:headerReference w:type="default" r:id="rId18"/>
      <w:footerReference w:type="default" r:id="rId19"/>
      <w:pgSz w:w="11906" w:h="16838" w:code="9"/>
      <w:pgMar w:top="1418" w:right="1701" w:bottom="851" w:left="1701"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698" w:rsidRDefault="00AB2698" w:rsidP="00D6790B">
      <w:r>
        <w:separator/>
      </w:r>
    </w:p>
  </w:endnote>
  <w:endnote w:type="continuationSeparator" w:id="0">
    <w:p w:rsidR="00AB2698" w:rsidRDefault="00AB2698" w:rsidP="00D67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698" w:rsidRDefault="00AB2698">
    <w:pPr>
      <w:pStyle w:val="a7"/>
      <w:jc w:val="center"/>
    </w:pPr>
  </w:p>
  <w:p w:rsidR="00AB2698" w:rsidRDefault="00AB269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6885"/>
      <w:docPartObj>
        <w:docPartGallery w:val="Page Numbers (Bottom of Page)"/>
        <w:docPartUnique/>
      </w:docPartObj>
    </w:sdtPr>
    <w:sdtEndPr/>
    <w:sdtContent>
      <w:p w:rsidR="00AB2698" w:rsidRDefault="00AB2698">
        <w:pPr>
          <w:pStyle w:val="a7"/>
          <w:jc w:val="center"/>
        </w:pPr>
        <w:r>
          <w:fldChar w:fldCharType="begin"/>
        </w:r>
        <w:r>
          <w:instrText xml:space="preserve"> PAGE   \* MERGEFORMAT </w:instrText>
        </w:r>
        <w:r>
          <w:fldChar w:fldCharType="separate"/>
        </w:r>
        <w:r w:rsidR="00260DE8" w:rsidRPr="00260DE8">
          <w:rPr>
            <w:noProof/>
            <w:lang w:val="ja-JP"/>
          </w:rPr>
          <w:t>15</w:t>
        </w:r>
        <w:r>
          <w:fldChar w:fldCharType="end"/>
        </w:r>
      </w:p>
    </w:sdtContent>
  </w:sdt>
  <w:p w:rsidR="00AB2698" w:rsidRDefault="00AB269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698" w:rsidRDefault="00AB2698" w:rsidP="00D6790B">
      <w:r>
        <w:separator/>
      </w:r>
    </w:p>
  </w:footnote>
  <w:footnote w:type="continuationSeparator" w:id="0">
    <w:p w:rsidR="00AB2698" w:rsidRDefault="00AB2698" w:rsidP="00D6790B">
      <w:r>
        <w:continuationSeparator/>
      </w:r>
    </w:p>
  </w:footnote>
  <w:footnote w:id="1">
    <w:p w:rsidR="00AB2698" w:rsidRDefault="00AB2698" w:rsidP="009825F8">
      <w:pPr>
        <w:pStyle w:val="a9"/>
        <w:ind w:left="141" w:hangingChars="64" w:hanging="141"/>
      </w:pPr>
      <w:r>
        <w:rPr>
          <w:rStyle w:val="ab"/>
        </w:rPr>
        <w:footnoteRef/>
      </w:r>
      <w:r>
        <w:t xml:space="preserve"> </w:t>
      </w:r>
      <w:r w:rsidRPr="00A55EAF">
        <w:rPr>
          <w:rFonts w:hint="eastAsia"/>
          <w:sz w:val="18"/>
          <w:szCs w:val="18"/>
        </w:rPr>
        <w:t>平成22年10月時点の人口を基準にコーホート要因法</w:t>
      </w:r>
      <w:r>
        <w:rPr>
          <w:rFonts w:hint="eastAsia"/>
          <w:sz w:val="18"/>
          <w:szCs w:val="18"/>
        </w:rPr>
        <w:t>（</w:t>
      </w:r>
      <w:r w:rsidRPr="0090771D">
        <w:rPr>
          <w:rFonts w:hint="eastAsia"/>
          <w:sz w:val="18"/>
          <w:szCs w:val="18"/>
        </w:rPr>
        <w:t>人口変化の要因として、自然動態及び社会動態</w:t>
      </w:r>
      <w:r>
        <w:rPr>
          <w:rFonts w:hint="eastAsia"/>
          <w:sz w:val="18"/>
          <w:szCs w:val="18"/>
        </w:rPr>
        <w:t xml:space="preserve">　　　</w:t>
      </w:r>
      <w:r w:rsidRPr="0090771D">
        <w:rPr>
          <w:rFonts w:hint="eastAsia"/>
          <w:sz w:val="18"/>
          <w:szCs w:val="18"/>
        </w:rPr>
        <w:t>を考え、性別・年齢別のグループごとに、その要因の大きさを検討し、基準年次の男女別年齢階級別人口を出発点として将来人口を推計する手法）により推計</w:t>
      </w:r>
    </w:p>
  </w:footnote>
  <w:footnote w:id="2">
    <w:p w:rsidR="00AB2698" w:rsidRPr="00166983" w:rsidRDefault="00AB2698" w:rsidP="00986614">
      <w:pPr>
        <w:pStyle w:val="a9"/>
        <w:ind w:left="141" w:hangingChars="64" w:hanging="141"/>
        <w:rPr>
          <w:sz w:val="18"/>
          <w:szCs w:val="18"/>
        </w:rPr>
      </w:pPr>
      <w:r>
        <w:rPr>
          <w:rStyle w:val="ab"/>
        </w:rPr>
        <w:footnoteRef/>
      </w:r>
      <w:r>
        <w:t xml:space="preserve"> </w:t>
      </w:r>
      <w:r w:rsidRPr="00166983">
        <w:rPr>
          <w:rFonts w:hint="eastAsia"/>
          <w:sz w:val="18"/>
          <w:szCs w:val="18"/>
        </w:rPr>
        <w:t>住民に身近な行政は、地方公共団体が自主的かつ総合的に</w:t>
      </w:r>
      <w:r>
        <w:rPr>
          <w:rFonts w:hint="eastAsia"/>
          <w:sz w:val="18"/>
          <w:szCs w:val="18"/>
        </w:rPr>
        <w:t>広く担うようにするとともに、地域住民が自らの判断と責任において地域の諸課題に取り組むことができるようにするための改革</w:t>
      </w:r>
    </w:p>
  </w:footnote>
  <w:footnote w:id="3">
    <w:p w:rsidR="00AB2698" w:rsidRPr="00704230" w:rsidRDefault="00AB2698" w:rsidP="00986614">
      <w:pPr>
        <w:pStyle w:val="a9"/>
        <w:ind w:left="141" w:hangingChars="64" w:hanging="141"/>
        <w:rPr>
          <w:sz w:val="18"/>
          <w:szCs w:val="18"/>
        </w:rPr>
      </w:pPr>
      <w:r>
        <w:rPr>
          <w:rStyle w:val="ab"/>
        </w:rPr>
        <w:footnoteRef/>
      </w:r>
      <w:r>
        <w:t xml:space="preserve"> </w:t>
      </w:r>
      <w:r w:rsidRPr="00704230">
        <w:rPr>
          <w:rFonts w:hint="eastAsia"/>
          <w:sz w:val="18"/>
          <w:szCs w:val="18"/>
        </w:rPr>
        <w:t>個人や家族</w:t>
      </w:r>
      <w:r>
        <w:rPr>
          <w:rFonts w:hint="eastAsia"/>
          <w:sz w:val="18"/>
          <w:szCs w:val="18"/>
        </w:rPr>
        <w:t>などの小さな単位で実現できないことだけを、地域コミュニティや市など、より大きな単位が順々に補完していくという考え方</w:t>
      </w:r>
    </w:p>
  </w:footnote>
  <w:footnote w:id="4">
    <w:p w:rsidR="00AB2698" w:rsidRPr="009825F8" w:rsidRDefault="00AB2698" w:rsidP="00986614">
      <w:pPr>
        <w:pStyle w:val="a9"/>
        <w:ind w:left="141" w:hangingChars="64" w:hanging="141"/>
        <w:rPr>
          <w:sz w:val="18"/>
          <w:szCs w:val="18"/>
        </w:rPr>
      </w:pPr>
      <w:r>
        <w:rPr>
          <w:rStyle w:val="ab"/>
        </w:rPr>
        <w:footnoteRef/>
      </w:r>
      <w:r w:rsidRPr="009825F8">
        <w:rPr>
          <w:sz w:val="18"/>
          <w:szCs w:val="18"/>
        </w:rPr>
        <w:t xml:space="preserve"> </w:t>
      </w:r>
      <w:r w:rsidRPr="009825F8">
        <w:rPr>
          <w:rFonts w:hint="eastAsia"/>
          <w:sz w:val="18"/>
          <w:szCs w:val="18"/>
        </w:rPr>
        <w:t>公共施設等の設計・建設・</w:t>
      </w:r>
      <w:r>
        <w:rPr>
          <w:rFonts w:hint="eastAsia"/>
          <w:sz w:val="18"/>
          <w:szCs w:val="18"/>
        </w:rPr>
        <w:t>維持管理・運営の全部又は一部に民間の資金、経営能力及び技術的能力を活用することで、国や地方自治体等が直接実施するよりも効率的かつ効果的に公共サービスを提供する手法</w:t>
      </w:r>
    </w:p>
  </w:footnote>
  <w:footnote w:id="5">
    <w:p w:rsidR="00AB2698" w:rsidRDefault="00AB2698" w:rsidP="009825F8">
      <w:pPr>
        <w:pStyle w:val="a9"/>
        <w:ind w:left="141" w:hangingChars="64" w:hanging="141"/>
      </w:pPr>
      <w:r>
        <w:rPr>
          <w:rStyle w:val="ab"/>
        </w:rPr>
        <w:footnoteRef/>
      </w:r>
      <w:r>
        <w:t xml:space="preserve"> </w:t>
      </w:r>
      <w:r w:rsidRPr="009825F8">
        <w:rPr>
          <w:rFonts w:hint="eastAsia"/>
          <w:sz w:val="18"/>
          <w:szCs w:val="18"/>
        </w:rPr>
        <w:t>公の施設</w:t>
      </w:r>
      <w:r>
        <w:rPr>
          <w:rFonts w:hint="eastAsia"/>
          <w:sz w:val="18"/>
          <w:szCs w:val="18"/>
        </w:rPr>
        <w:t>（文化施設、スポーツ施設等の市民が利用する施設）の管理・運営に、民間事業者等の団体を指定管理者とすることで、その能力を活用し、効率性の向上や市民サービスの向上を図ろうとする制度</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698" w:rsidRDefault="00AB269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42689">
      <v:textbox inset="5.85pt,.7pt,5.85pt,.7pt"/>
      <o:colormenu v:ext="edit" strokecolor="none [240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6FFF"/>
    <w:rsid w:val="00001077"/>
    <w:rsid w:val="0000201F"/>
    <w:rsid w:val="0000637A"/>
    <w:rsid w:val="00007A53"/>
    <w:rsid w:val="000107E9"/>
    <w:rsid w:val="0001352D"/>
    <w:rsid w:val="000205F5"/>
    <w:rsid w:val="000231BC"/>
    <w:rsid w:val="0003164E"/>
    <w:rsid w:val="00031FA4"/>
    <w:rsid w:val="00036FFF"/>
    <w:rsid w:val="00037CF7"/>
    <w:rsid w:val="000417DE"/>
    <w:rsid w:val="000418A4"/>
    <w:rsid w:val="00041DEB"/>
    <w:rsid w:val="0005250C"/>
    <w:rsid w:val="000543BF"/>
    <w:rsid w:val="00063645"/>
    <w:rsid w:val="000658D0"/>
    <w:rsid w:val="000725EF"/>
    <w:rsid w:val="0007402B"/>
    <w:rsid w:val="0009105C"/>
    <w:rsid w:val="00091085"/>
    <w:rsid w:val="00094BF5"/>
    <w:rsid w:val="0009611F"/>
    <w:rsid w:val="00096ECA"/>
    <w:rsid w:val="00097D3C"/>
    <w:rsid w:val="000A1DC1"/>
    <w:rsid w:val="000A5AD0"/>
    <w:rsid w:val="000A5FAF"/>
    <w:rsid w:val="000A60FE"/>
    <w:rsid w:val="000A78D3"/>
    <w:rsid w:val="000B0970"/>
    <w:rsid w:val="000B27BF"/>
    <w:rsid w:val="000B2A62"/>
    <w:rsid w:val="000B581A"/>
    <w:rsid w:val="000B6650"/>
    <w:rsid w:val="000B6833"/>
    <w:rsid w:val="000B6ACD"/>
    <w:rsid w:val="000C2AF4"/>
    <w:rsid w:val="000C3DBC"/>
    <w:rsid w:val="000C6F4C"/>
    <w:rsid w:val="000C7C07"/>
    <w:rsid w:val="000C7D29"/>
    <w:rsid w:val="000D460B"/>
    <w:rsid w:val="000E4607"/>
    <w:rsid w:val="000E4956"/>
    <w:rsid w:val="000F182E"/>
    <w:rsid w:val="000F31CE"/>
    <w:rsid w:val="00100E40"/>
    <w:rsid w:val="00104D25"/>
    <w:rsid w:val="00107384"/>
    <w:rsid w:val="00110E04"/>
    <w:rsid w:val="0011494A"/>
    <w:rsid w:val="00114B76"/>
    <w:rsid w:val="00121637"/>
    <w:rsid w:val="0012329F"/>
    <w:rsid w:val="00137FD8"/>
    <w:rsid w:val="00145B3A"/>
    <w:rsid w:val="00151C20"/>
    <w:rsid w:val="0015260B"/>
    <w:rsid w:val="001621D1"/>
    <w:rsid w:val="00166983"/>
    <w:rsid w:val="00170646"/>
    <w:rsid w:val="00173027"/>
    <w:rsid w:val="001763E6"/>
    <w:rsid w:val="00177D4A"/>
    <w:rsid w:val="001802B1"/>
    <w:rsid w:val="00186046"/>
    <w:rsid w:val="001940D9"/>
    <w:rsid w:val="0019508A"/>
    <w:rsid w:val="001A257D"/>
    <w:rsid w:val="001A5E04"/>
    <w:rsid w:val="001A7BE2"/>
    <w:rsid w:val="001B1C3E"/>
    <w:rsid w:val="001B32E4"/>
    <w:rsid w:val="001B3F6A"/>
    <w:rsid w:val="001B5749"/>
    <w:rsid w:val="001C3E70"/>
    <w:rsid w:val="001C5896"/>
    <w:rsid w:val="001D223A"/>
    <w:rsid w:val="001D4E04"/>
    <w:rsid w:val="001E0A6F"/>
    <w:rsid w:val="001E3B01"/>
    <w:rsid w:val="001E4D3B"/>
    <w:rsid w:val="001E5CCC"/>
    <w:rsid w:val="001E6965"/>
    <w:rsid w:val="001F3EFF"/>
    <w:rsid w:val="002040B6"/>
    <w:rsid w:val="00211152"/>
    <w:rsid w:val="00216A37"/>
    <w:rsid w:val="002172D7"/>
    <w:rsid w:val="002365A3"/>
    <w:rsid w:val="002369E0"/>
    <w:rsid w:val="00241D72"/>
    <w:rsid w:val="002438FB"/>
    <w:rsid w:val="002578D2"/>
    <w:rsid w:val="00260DE8"/>
    <w:rsid w:val="002623BA"/>
    <w:rsid w:val="00263406"/>
    <w:rsid w:val="0026678B"/>
    <w:rsid w:val="00275BD9"/>
    <w:rsid w:val="002775FC"/>
    <w:rsid w:val="00281CFD"/>
    <w:rsid w:val="00287554"/>
    <w:rsid w:val="0028793B"/>
    <w:rsid w:val="00294B8A"/>
    <w:rsid w:val="002B04F1"/>
    <w:rsid w:val="002B18F3"/>
    <w:rsid w:val="002B7D1D"/>
    <w:rsid w:val="002C4A05"/>
    <w:rsid w:val="002C540A"/>
    <w:rsid w:val="002C7332"/>
    <w:rsid w:val="00307C76"/>
    <w:rsid w:val="003113C9"/>
    <w:rsid w:val="00322FA8"/>
    <w:rsid w:val="003254DB"/>
    <w:rsid w:val="003259AB"/>
    <w:rsid w:val="00326E40"/>
    <w:rsid w:val="003307CE"/>
    <w:rsid w:val="00331631"/>
    <w:rsid w:val="00335150"/>
    <w:rsid w:val="00336872"/>
    <w:rsid w:val="00336EDF"/>
    <w:rsid w:val="00341B5A"/>
    <w:rsid w:val="0034260F"/>
    <w:rsid w:val="0034301C"/>
    <w:rsid w:val="00345C14"/>
    <w:rsid w:val="003563A9"/>
    <w:rsid w:val="003673E3"/>
    <w:rsid w:val="0037040C"/>
    <w:rsid w:val="00383D07"/>
    <w:rsid w:val="00386FD0"/>
    <w:rsid w:val="00391799"/>
    <w:rsid w:val="003A7A65"/>
    <w:rsid w:val="003B07D9"/>
    <w:rsid w:val="003B1268"/>
    <w:rsid w:val="003B55A6"/>
    <w:rsid w:val="003B7E69"/>
    <w:rsid w:val="003C30FE"/>
    <w:rsid w:val="003C36E1"/>
    <w:rsid w:val="003C7DB4"/>
    <w:rsid w:val="003D23F1"/>
    <w:rsid w:val="003D2417"/>
    <w:rsid w:val="003E08B5"/>
    <w:rsid w:val="003E6D45"/>
    <w:rsid w:val="003E6FCB"/>
    <w:rsid w:val="003F0D72"/>
    <w:rsid w:val="003F1EFD"/>
    <w:rsid w:val="004058D3"/>
    <w:rsid w:val="004063F2"/>
    <w:rsid w:val="00414079"/>
    <w:rsid w:val="004204E0"/>
    <w:rsid w:val="00421DE8"/>
    <w:rsid w:val="00435218"/>
    <w:rsid w:val="0043543A"/>
    <w:rsid w:val="004427C1"/>
    <w:rsid w:val="00442E36"/>
    <w:rsid w:val="00446E84"/>
    <w:rsid w:val="0045299D"/>
    <w:rsid w:val="00452F51"/>
    <w:rsid w:val="00452F5B"/>
    <w:rsid w:val="00453B21"/>
    <w:rsid w:val="0045470C"/>
    <w:rsid w:val="004567AD"/>
    <w:rsid w:val="0046053B"/>
    <w:rsid w:val="00462B6C"/>
    <w:rsid w:val="004642ED"/>
    <w:rsid w:val="00464C1B"/>
    <w:rsid w:val="00464C2D"/>
    <w:rsid w:val="00466150"/>
    <w:rsid w:val="0046726D"/>
    <w:rsid w:val="0047135D"/>
    <w:rsid w:val="0047499D"/>
    <w:rsid w:val="00480D43"/>
    <w:rsid w:val="0048222F"/>
    <w:rsid w:val="00496C6B"/>
    <w:rsid w:val="004A20A1"/>
    <w:rsid w:val="004A3546"/>
    <w:rsid w:val="004B0999"/>
    <w:rsid w:val="004C0AEE"/>
    <w:rsid w:val="004C11D1"/>
    <w:rsid w:val="004C4E90"/>
    <w:rsid w:val="004C5EDE"/>
    <w:rsid w:val="004C6973"/>
    <w:rsid w:val="004D0116"/>
    <w:rsid w:val="004D4686"/>
    <w:rsid w:val="004E1622"/>
    <w:rsid w:val="004E3A83"/>
    <w:rsid w:val="004F67B1"/>
    <w:rsid w:val="00503DE6"/>
    <w:rsid w:val="00505042"/>
    <w:rsid w:val="00505457"/>
    <w:rsid w:val="005123F1"/>
    <w:rsid w:val="00513CA6"/>
    <w:rsid w:val="005202BB"/>
    <w:rsid w:val="00520DDE"/>
    <w:rsid w:val="00541266"/>
    <w:rsid w:val="00541E19"/>
    <w:rsid w:val="00542869"/>
    <w:rsid w:val="00543B9D"/>
    <w:rsid w:val="0055368F"/>
    <w:rsid w:val="005737C5"/>
    <w:rsid w:val="00575995"/>
    <w:rsid w:val="00581EC9"/>
    <w:rsid w:val="00584B98"/>
    <w:rsid w:val="005A2833"/>
    <w:rsid w:val="005A2A00"/>
    <w:rsid w:val="005A4AA7"/>
    <w:rsid w:val="005A6F38"/>
    <w:rsid w:val="005B1D1D"/>
    <w:rsid w:val="005B5E96"/>
    <w:rsid w:val="005C366B"/>
    <w:rsid w:val="005C3BE9"/>
    <w:rsid w:val="005D0459"/>
    <w:rsid w:val="005D1206"/>
    <w:rsid w:val="005D3ED7"/>
    <w:rsid w:val="005D5B7D"/>
    <w:rsid w:val="005D66BB"/>
    <w:rsid w:val="005E281D"/>
    <w:rsid w:val="005E38FD"/>
    <w:rsid w:val="005E470E"/>
    <w:rsid w:val="005E5324"/>
    <w:rsid w:val="005E5C2A"/>
    <w:rsid w:val="00603494"/>
    <w:rsid w:val="006039BB"/>
    <w:rsid w:val="006042F3"/>
    <w:rsid w:val="0060663C"/>
    <w:rsid w:val="00607E89"/>
    <w:rsid w:val="00611364"/>
    <w:rsid w:val="00614E4E"/>
    <w:rsid w:val="00616049"/>
    <w:rsid w:val="00622451"/>
    <w:rsid w:val="00623E20"/>
    <w:rsid w:val="006268C0"/>
    <w:rsid w:val="00631971"/>
    <w:rsid w:val="006323FD"/>
    <w:rsid w:val="006338A3"/>
    <w:rsid w:val="00633F8E"/>
    <w:rsid w:val="006419F6"/>
    <w:rsid w:val="00644320"/>
    <w:rsid w:val="00645AFD"/>
    <w:rsid w:val="006471A9"/>
    <w:rsid w:val="00651E69"/>
    <w:rsid w:val="00653BEE"/>
    <w:rsid w:val="00655B2B"/>
    <w:rsid w:val="00661590"/>
    <w:rsid w:val="006616B7"/>
    <w:rsid w:val="0066473D"/>
    <w:rsid w:val="0066551A"/>
    <w:rsid w:val="0067046E"/>
    <w:rsid w:val="00670716"/>
    <w:rsid w:val="006709DA"/>
    <w:rsid w:val="00675949"/>
    <w:rsid w:val="0068236E"/>
    <w:rsid w:val="006841D0"/>
    <w:rsid w:val="00685A79"/>
    <w:rsid w:val="0068662E"/>
    <w:rsid w:val="006958C5"/>
    <w:rsid w:val="00697204"/>
    <w:rsid w:val="00697DEC"/>
    <w:rsid w:val="006A7C72"/>
    <w:rsid w:val="006B267D"/>
    <w:rsid w:val="006B7116"/>
    <w:rsid w:val="006C4938"/>
    <w:rsid w:val="006C58E8"/>
    <w:rsid w:val="006C7435"/>
    <w:rsid w:val="006D2A38"/>
    <w:rsid w:val="006D31D1"/>
    <w:rsid w:val="006D39F0"/>
    <w:rsid w:val="006D3D9B"/>
    <w:rsid w:val="006D4CD1"/>
    <w:rsid w:val="006D5809"/>
    <w:rsid w:val="006E2AD2"/>
    <w:rsid w:val="006E3A09"/>
    <w:rsid w:val="006E46EE"/>
    <w:rsid w:val="006E5964"/>
    <w:rsid w:val="006E661F"/>
    <w:rsid w:val="006F01A1"/>
    <w:rsid w:val="006F29B5"/>
    <w:rsid w:val="006F7D1C"/>
    <w:rsid w:val="00704230"/>
    <w:rsid w:val="00712CF4"/>
    <w:rsid w:val="0071417A"/>
    <w:rsid w:val="007209F4"/>
    <w:rsid w:val="00722EF8"/>
    <w:rsid w:val="00724E0C"/>
    <w:rsid w:val="00731FE5"/>
    <w:rsid w:val="00740446"/>
    <w:rsid w:val="00760114"/>
    <w:rsid w:val="007679FB"/>
    <w:rsid w:val="00771ACB"/>
    <w:rsid w:val="00775BE3"/>
    <w:rsid w:val="00776CAB"/>
    <w:rsid w:val="007779C8"/>
    <w:rsid w:val="00784E90"/>
    <w:rsid w:val="007901AC"/>
    <w:rsid w:val="007927C7"/>
    <w:rsid w:val="00795094"/>
    <w:rsid w:val="007A728A"/>
    <w:rsid w:val="007B150D"/>
    <w:rsid w:val="007B7B25"/>
    <w:rsid w:val="007C2768"/>
    <w:rsid w:val="007D01C0"/>
    <w:rsid w:val="007D2021"/>
    <w:rsid w:val="007D59A2"/>
    <w:rsid w:val="007E4A17"/>
    <w:rsid w:val="007F4653"/>
    <w:rsid w:val="007F744D"/>
    <w:rsid w:val="00800546"/>
    <w:rsid w:val="008023EC"/>
    <w:rsid w:val="00802B1F"/>
    <w:rsid w:val="00802DA0"/>
    <w:rsid w:val="00803078"/>
    <w:rsid w:val="00803496"/>
    <w:rsid w:val="00807413"/>
    <w:rsid w:val="00812DBB"/>
    <w:rsid w:val="0081488E"/>
    <w:rsid w:val="00817ACC"/>
    <w:rsid w:val="008342E7"/>
    <w:rsid w:val="008361DF"/>
    <w:rsid w:val="0083693C"/>
    <w:rsid w:val="00845ACB"/>
    <w:rsid w:val="0084663E"/>
    <w:rsid w:val="008500AD"/>
    <w:rsid w:val="008535CB"/>
    <w:rsid w:val="00855A8C"/>
    <w:rsid w:val="00861D63"/>
    <w:rsid w:val="0086203C"/>
    <w:rsid w:val="0086542E"/>
    <w:rsid w:val="00873CCA"/>
    <w:rsid w:val="008754EA"/>
    <w:rsid w:val="00877F5B"/>
    <w:rsid w:val="00881FA2"/>
    <w:rsid w:val="008836B2"/>
    <w:rsid w:val="00885AA2"/>
    <w:rsid w:val="00897976"/>
    <w:rsid w:val="008A1248"/>
    <w:rsid w:val="008A2E10"/>
    <w:rsid w:val="008A45F8"/>
    <w:rsid w:val="008A6C1E"/>
    <w:rsid w:val="008B7435"/>
    <w:rsid w:val="008C3163"/>
    <w:rsid w:val="008C6595"/>
    <w:rsid w:val="008D52CD"/>
    <w:rsid w:val="008D6735"/>
    <w:rsid w:val="008D6E16"/>
    <w:rsid w:val="008E4215"/>
    <w:rsid w:val="008E465B"/>
    <w:rsid w:val="008E57BB"/>
    <w:rsid w:val="008F5086"/>
    <w:rsid w:val="0090125A"/>
    <w:rsid w:val="0090697C"/>
    <w:rsid w:val="0090771D"/>
    <w:rsid w:val="0091021B"/>
    <w:rsid w:val="0091290E"/>
    <w:rsid w:val="00915743"/>
    <w:rsid w:val="009166C3"/>
    <w:rsid w:val="00917098"/>
    <w:rsid w:val="0091796E"/>
    <w:rsid w:val="00920422"/>
    <w:rsid w:val="00921BC2"/>
    <w:rsid w:val="0093557D"/>
    <w:rsid w:val="0093644A"/>
    <w:rsid w:val="00945C18"/>
    <w:rsid w:val="009471C3"/>
    <w:rsid w:val="009518A6"/>
    <w:rsid w:val="00966D54"/>
    <w:rsid w:val="00971DC0"/>
    <w:rsid w:val="00973514"/>
    <w:rsid w:val="00975EE6"/>
    <w:rsid w:val="00977043"/>
    <w:rsid w:val="009773CC"/>
    <w:rsid w:val="00980931"/>
    <w:rsid w:val="00981616"/>
    <w:rsid w:val="009825F8"/>
    <w:rsid w:val="0098591D"/>
    <w:rsid w:val="00986614"/>
    <w:rsid w:val="009971AF"/>
    <w:rsid w:val="009A1172"/>
    <w:rsid w:val="009B2462"/>
    <w:rsid w:val="009B3AE3"/>
    <w:rsid w:val="009C0CA3"/>
    <w:rsid w:val="009C5AE9"/>
    <w:rsid w:val="009C5D57"/>
    <w:rsid w:val="009C6390"/>
    <w:rsid w:val="009C790C"/>
    <w:rsid w:val="009C7989"/>
    <w:rsid w:val="009D0304"/>
    <w:rsid w:val="009D1E57"/>
    <w:rsid w:val="009D65A5"/>
    <w:rsid w:val="009E3935"/>
    <w:rsid w:val="009E7B1B"/>
    <w:rsid w:val="009F02D4"/>
    <w:rsid w:val="009F03EE"/>
    <w:rsid w:val="009F38E2"/>
    <w:rsid w:val="009F57AE"/>
    <w:rsid w:val="00A00053"/>
    <w:rsid w:val="00A04BC0"/>
    <w:rsid w:val="00A14241"/>
    <w:rsid w:val="00A1745E"/>
    <w:rsid w:val="00A174B0"/>
    <w:rsid w:val="00A21DB0"/>
    <w:rsid w:val="00A270B9"/>
    <w:rsid w:val="00A36680"/>
    <w:rsid w:val="00A43B3F"/>
    <w:rsid w:val="00A50531"/>
    <w:rsid w:val="00A53920"/>
    <w:rsid w:val="00A55CEE"/>
    <w:rsid w:val="00A55EAF"/>
    <w:rsid w:val="00A602B0"/>
    <w:rsid w:val="00A629B5"/>
    <w:rsid w:val="00A71B9B"/>
    <w:rsid w:val="00A7211D"/>
    <w:rsid w:val="00A72DB2"/>
    <w:rsid w:val="00A80FAB"/>
    <w:rsid w:val="00A81D02"/>
    <w:rsid w:val="00A8394D"/>
    <w:rsid w:val="00A844C2"/>
    <w:rsid w:val="00A86893"/>
    <w:rsid w:val="00A8798B"/>
    <w:rsid w:val="00A87B84"/>
    <w:rsid w:val="00A93166"/>
    <w:rsid w:val="00AA38FB"/>
    <w:rsid w:val="00AA4EA6"/>
    <w:rsid w:val="00AB2698"/>
    <w:rsid w:val="00AB7DA5"/>
    <w:rsid w:val="00AC6325"/>
    <w:rsid w:val="00AE3D7A"/>
    <w:rsid w:val="00AF4534"/>
    <w:rsid w:val="00B05473"/>
    <w:rsid w:val="00B069E9"/>
    <w:rsid w:val="00B07E37"/>
    <w:rsid w:val="00B10599"/>
    <w:rsid w:val="00B10C7D"/>
    <w:rsid w:val="00B179FA"/>
    <w:rsid w:val="00B2341D"/>
    <w:rsid w:val="00B305C1"/>
    <w:rsid w:val="00B329ED"/>
    <w:rsid w:val="00B34DC7"/>
    <w:rsid w:val="00B36098"/>
    <w:rsid w:val="00B366C8"/>
    <w:rsid w:val="00B4121E"/>
    <w:rsid w:val="00B50CC4"/>
    <w:rsid w:val="00B548AE"/>
    <w:rsid w:val="00B55026"/>
    <w:rsid w:val="00B550CC"/>
    <w:rsid w:val="00B67A38"/>
    <w:rsid w:val="00B70794"/>
    <w:rsid w:val="00B741D1"/>
    <w:rsid w:val="00B81DDF"/>
    <w:rsid w:val="00B85A2A"/>
    <w:rsid w:val="00B903C5"/>
    <w:rsid w:val="00B9302F"/>
    <w:rsid w:val="00BA3763"/>
    <w:rsid w:val="00BA41E8"/>
    <w:rsid w:val="00BA7FD6"/>
    <w:rsid w:val="00BB166D"/>
    <w:rsid w:val="00BB2F16"/>
    <w:rsid w:val="00BB502C"/>
    <w:rsid w:val="00BB62A6"/>
    <w:rsid w:val="00BB676E"/>
    <w:rsid w:val="00BC22DB"/>
    <w:rsid w:val="00BD4C7E"/>
    <w:rsid w:val="00BD52A1"/>
    <w:rsid w:val="00BE1CEA"/>
    <w:rsid w:val="00BE7766"/>
    <w:rsid w:val="00BF2EC5"/>
    <w:rsid w:val="00BF458F"/>
    <w:rsid w:val="00BF621A"/>
    <w:rsid w:val="00BF675D"/>
    <w:rsid w:val="00C02A35"/>
    <w:rsid w:val="00C046AD"/>
    <w:rsid w:val="00C15079"/>
    <w:rsid w:val="00C1623D"/>
    <w:rsid w:val="00C178BB"/>
    <w:rsid w:val="00C202F4"/>
    <w:rsid w:val="00C20EA5"/>
    <w:rsid w:val="00C22936"/>
    <w:rsid w:val="00C23330"/>
    <w:rsid w:val="00C2434A"/>
    <w:rsid w:val="00C25DAE"/>
    <w:rsid w:val="00C32FFB"/>
    <w:rsid w:val="00C362C2"/>
    <w:rsid w:val="00C408EB"/>
    <w:rsid w:val="00C418C4"/>
    <w:rsid w:val="00C518CD"/>
    <w:rsid w:val="00C5220C"/>
    <w:rsid w:val="00C5232E"/>
    <w:rsid w:val="00C56B9E"/>
    <w:rsid w:val="00C56BFD"/>
    <w:rsid w:val="00C60714"/>
    <w:rsid w:val="00C60F2E"/>
    <w:rsid w:val="00C61304"/>
    <w:rsid w:val="00C639E2"/>
    <w:rsid w:val="00C64DB2"/>
    <w:rsid w:val="00C71EF9"/>
    <w:rsid w:val="00C73DEE"/>
    <w:rsid w:val="00C74354"/>
    <w:rsid w:val="00C77986"/>
    <w:rsid w:val="00C77A9F"/>
    <w:rsid w:val="00C8731F"/>
    <w:rsid w:val="00C8773B"/>
    <w:rsid w:val="00C9052E"/>
    <w:rsid w:val="00C96D07"/>
    <w:rsid w:val="00CA2159"/>
    <w:rsid w:val="00CA24C9"/>
    <w:rsid w:val="00CA570A"/>
    <w:rsid w:val="00CA5B42"/>
    <w:rsid w:val="00CB4D6A"/>
    <w:rsid w:val="00CB5217"/>
    <w:rsid w:val="00CB57BC"/>
    <w:rsid w:val="00CC5CAF"/>
    <w:rsid w:val="00CD1BDE"/>
    <w:rsid w:val="00CD6A5A"/>
    <w:rsid w:val="00CE19B3"/>
    <w:rsid w:val="00CE3A8F"/>
    <w:rsid w:val="00CF10C4"/>
    <w:rsid w:val="00CF122C"/>
    <w:rsid w:val="00D05D3C"/>
    <w:rsid w:val="00D10BC1"/>
    <w:rsid w:val="00D11956"/>
    <w:rsid w:val="00D123CF"/>
    <w:rsid w:val="00D146BC"/>
    <w:rsid w:val="00D16A40"/>
    <w:rsid w:val="00D21B9B"/>
    <w:rsid w:val="00D30567"/>
    <w:rsid w:val="00D305CF"/>
    <w:rsid w:val="00D37F52"/>
    <w:rsid w:val="00D43FB6"/>
    <w:rsid w:val="00D4507F"/>
    <w:rsid w:val="00D5009E"/>
    <w:rsid w:val="00D51FB1"/>
    <w:rsid w:val="00D65F11"/>
    <w:rsid w:val="00D6790B"/>
    <w:rsid w:val="00D7214E"/>
    <w:rsid w:val="00D7221E"/>
    <w:rsid w:val="00D7787D"/>
    <w:rsid w:val="00D86B9D"/>
    <w:rsid w:val="00D960EA"/>
    <w:rsid w:val="00D96BB6"/>
    <w:rsid w:val="00DA1B68"/>
    <w:rsid w:val="00DB088F"/>
    <w:rsid w:val="00DB1641"/>
    <w:rsid w:val="00DB3A3D"/>
    <w:rsid w:val="00DB7359"/>
    <w:rsid w:val="00DC213E"/>
    <w:rsid w:val="00DC5A1D"/>
    <w:rsid w:val="00DC62FE"/>
    <w:rsid w:val="00DD3765"/>
    <w:rsid w:val="00DD4B89"/>
    <w:rsid w:val="00DE1B24"/>
    <w:rsid w:val="00DE2529"/>
    <w:rsid w:val="00DE7B17"/>
    <w:rsid w:val="00DF0CB9"/>
    <w:rsid w:val="00DF37A8"/>
    <w:rsid w:val="00DF7D60"/>
    <w:rsid w:val="00E13BEB"/>
    <w:rsid w:val="00E2013F"/>
    <w:rsid w:val="00E2505E"/>
    <w:rsid w:val="00E26BC4"/>
    <w:rsid w:val="00E31758"/>
    <w:rsid w:val="00E36AAD"/>
    <w:rsid w:val="00E3709B"/>
    <w:rsid w:val="00E42DD7"/>
    <w:rsid w:val="00E505F6"/>
    <w:rsid w:val="00E51B38"/>
    <w:rsid w:val="00E52749"/>
    <w:rsid w:val="00E54067"/>
    <w:rsid w:val="00E54323"/>
    <w:rsid w:val="00E54480"/>
    <w:rsid w:val="00E555D3"/>
    <w:rsid w:val="00E7237F"/>
    <w:rsid w:val="00E742A2"/>
    <w:rsid w:val="00E848A3"/>
    <w:rsid w:val="00E86379"/>
    <w:rsid w:val="00E87BDF"/>
    <w:rsid w:val="00E90B38"/>
    <w:rsid w:val="00E91686"/>
    <w:rsid w:val="00E92E8F"/>
    <w:rsid w:val="00E97449"/>
    <w:rsid w:val="00EA01F7"/>
    <w:rsid w:val="00EA09AF"/>
    <w:rsid w:val="00EA2B31"/>
    <w:rsid w:val="00EA3BB3"/>
    <w:rsid w:val="00EA4FE8"/>
    <w:rsid w:val="00EA7E3A"/>
    <w:rsid w:val="00EB2569"/>
    <w:rsid w:val="00EB34D4"/>
    <w:rsid w:val="00EB77ED"/>
    <w:rsid w:val="00EC428D"/>
    <w:rsid w:val="00EC5BC3"/>
    <w:rsid w:val="00ED0659"/>
    <w:rsid w:val="00ED5ED9"/>
    <w:rsid w:val="00ED7089"/>
    <w:rsid w:val="00EE067D"/>
    <w:rsid w:val="00EE5E9C"/>
    <w:rsid w:val="00EE7FC4"/>
    <w:rsid w:val="00EF1FAB"/>
    <w:rsid w:val="00EF79E8"/>
    <w:rsid w:val="00EF7C26"/>
    <w:rsid w:val="00F00600"/>
    <w:rsid w:val="00F00CA9"/>
    <w:rsid w:val="00F01602"/>
    <w:rsid w:val="00F06682"/>
    <w:rsid w:val="00F13CD1"/>
    <w:rsid w:val="00F17D87"/>
    <w:rsid w:val="00F218EB"/>
    <w:rsid w:val="00F22306"/>
    <w:rsid w:val="00F26AA7"/>
    <w:rsid w:val="00F3287C"/>
    <w:rsid w:val="00F350ED"/>
    <w:rsid w:val="00F3574E"/>
    <w:rsid w:val="00F360FD"/>
    <w:rsid w:val="00F443DD"/>
    <w:rsid w:val="00F51D12"/>
    <w:rsid w:val="00F626F4"/>
    <w:rsid w:val="00F71FEB"/>
    <w:rsid w:val="00F81EF4"/>
    <w:rsid w:val="00F850A5"/>
    <w:rsid w:val="00F87F89"/>
    <w:rsid w:val="00F9256F"/>
    <w:rsid w:val="00F93D15"/>
    <w:rsid w:val="00FA0CAB"/>
    <w:rsid w:val="00FA6298"/>
    <w:rsid w:val="00FC19DF"/>
    <w:rsid w:val="00FC5606"/>
    <w:rsid w:val="00FD1A1C"/>
    <w:rsid w:val="00FD2441"/>
    <w:rsid w:val="00FD47DB"/>
    <w:rsid w:val="00FE4B4C"/>
    <w:rsid w:val="00FF5486"/>
    <w:rsid w:val="00FF6C12"/>
    <w:rsid w:val="00FF7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2689">
      <v:textbox inset="5.85pt,.7pt,5.85pt,.7pt"/>
      <o:colormenu v:ext="edit" strokecolor="none [2409]"/>
    </o:shapedefaults>
    <o:shapelayout v:ext="edit">
      <o:idmap v:ext="edit" data="1"/>
      <o:rules v:ext="edit">
        <o:r id="V:Rule52" type="connector" idref="#_x0000_s1058"/>
        <o:r id="V:Rule53" type="connector" idref="#_x0000_s1395"/>
        <o:r id="V:Rule54" type="connector" idref="#_x0000_s1347"/>
        <o:r id="V:Rule55" type="connector" idref="#_x0000_s1129"/>
        <o:r id="V:Rule56" type="connector" idref="#_x0000_s1353"/>
        <o:r id="V:Rule57" type="connector" idref="#_x0000_s1361"/>
        <o:r id="V:Rule58" type="connector" idref="#_x0000_s1161"/>
        <o:r id="V:Rule59" type="connector" idref="#_x0000_s1415"/>
        <o:r id="V:Rule60" type="connector" idref="#_x0000_s1363"/>
        <o:r id="V:Rule61" type="connector" idref="#_x0000_s1168"/>
        <o:r id="V:Rule62" type="connector" idref="#_x0000_s1368"/>
        <o:r id="V:Rule63" type="connector" idref="#_x0000_s1169"/>
        <o:r id="V:Rule64" type="connector" idref="#_x0000_s1160"/>
        <o:r id="V:Rule65" type="connector" idref="#_x0000_s1356"/>
        <o:r id="V:Rule66" type="connector" idref="#_x0000_s1397"/>
        <o:r id="V:Rule67" type="connector" idref="#_x0000_s1401"/>
        <o:r id="V:Rule68" type="connector" idref="#_x0000_s1396"/>
        <o:r id="V:Rule69" type="connector" idref="#_x0000_s1349"/>
        <o:r id="V:Rule70" type="connector" idref="#_x0000_s1359"/>
        <o:r id="V:Rule71" type="connector" idref="#_x0000_s1352"/>
        <o:r id="V:Rule72" type="connector" idref="#_x0000_s1367"/>
        <o:r id="V:Rule73" type="connector" idref="#_x0000_s1371"/>
        <o:r id="V:Rule74" type="connector" idref="#_x0000_s1170"/>
        <o:r id="V:Rule75" type="connector" idref="#_x0000_s1357"/>
        <o:r id="V:Rule76" type="connector" idref="#_x0000_s1059"/>
        <o:r id="V:Rule77" type="connector" idref="#_x0000_s1351"/>
        <o:r id="V:Rule78" type="connector" idref="#_x0000_s1159"/>
        <o:r id="V:Rule79" type="connector" idref="#_x0000_s1360"/>
        <o:r id="V:Rule80" type="connector" idref="#_x0000_s1355"/>
        <o:r id="V:Rule81" type="connector" idref="#_x0000_s1128"/>
        <o:r id="V:Rule82" type="connector" idref="#_x0000_s1362"/>
        <o:r id="V:Rule83" type="connector" idref="#_x0000_s1354"/>
        <o:r id="V:Rule84" type="connector" idref="#_x0000_s1057"/>
        <o:r id="V:Rule85" type="connector" idref="#_x0000_s1127"/>
        <o:r id="V:Rule86" type="connector" idref="#_x0000_s1364"/>
        <o:r id="V:Rule87" type="connector" idref="#_x0000_s1366"/>
        <o:r id="V:Rule88" type="connector" idref="#_x0000_s1060"/>
        <o:r id="V:Rule89" type="connector" idref="#_x0000_s1358"/>
        <o:r id="V:Rule90" type="connector" idref="#_x0000_s1350"/>
        <o:r id="V:Rule91" type="connector" idref="#_x0000_s1126"/>
        <o:r id="V:Rule92" type="connector" idref="#_x0000_s1345"/>
        <o:r id="V:Rule93" type="connector" idref="#_x0000_s1346"/>
        <o:r id="V:Rule94" type="connector" idref="#_x0000_s1056"/>
        <o:r id="V:Rule95" type="connector" idref="#_x0000_s1369"/>
        <o:r id="V:Rule96" type="connector" idref="#_x0000_s1174"/>
        <o:r id="V:Rule97" type="connector" idref="#_x0000_s1348"/>
        <o:r id="V:Rule98" type="connector" idref="#_x0000_s1394"/>
        <o:r id="V:Rule99" type="connector" idref="#_x0000_s1365"/>
        <o:r id="V:Rule100" type="connector" idref="#_x0000_s1130"/>
        <o:r id="V:Rule101" type="connector" idref="#_x0000_s1370"/>
        <o:r id="V:Rule102" type="connector" idref="#_x0000_s1403"/>
      </o:rules>
      <o:regrouptable v:ext="edit">
        <o:entry new="1" old="0"/>
        <o:entry new="2" old="0"/>
        <o:entry new="3" old="0"/>
        <o:entry new="4" old="0"/>
        <o:entry new="5" old="0"/>
        <o:entry new="6" old="0"/>
        <o:entry new="7" old="0"/>
        <o:entry new="8" old="0"/>
        <o:entry new="9" old="0"/>
        <o:entry new="10" old="0"/>
        <o:entry new="1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AFD"/>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36FFF"/>
  </w:style>
  <w:style w:type="character" w:customStyle="1" w:styleId="a4">
    <w:name w:val="日付 (文字)"/>
    <w:basedOn w:val="a0"/>
    <w:link w:val="a3"/>
    <w:uiPriority w:val="99"/>
    <w:semiHidden/>
    <w:rsid w:val="00036FFF"/>
  </w:style>
  <w:style w:type="paragraph" w:styleId="a5">
    <w:name w:val="header"/>
    <w:basedOn w:val="a"/>
    <w:link w:val="a6"/>
    <w:uiPriority w:val="99"/>
    <w:unhideWhenUsed/>
    <w:rsid w:val="00D6790B"/>
    <w:pPr>
      <w:tabs>
        <w:tab w:val="center" w:pos="4252"/>
        <w:tab w:val="right" w:pos="8504"/>
      </w:tabs>
      <w:snapToGrid w:val="0"/>
    </w:pPr>
  </w:style>
  <w:style w:type="character" w:customStyle="1" w:styleId="a6">
    <w:name w:val="ヘッダー (文字)"/>
    <w:basedOn w:val="a0"/>
    <w:link w:val="a5"/>
    <w:uiPriority w:val="99"/>
    <w:rsid w:val="00D6790B"/>
    <w:rPr>
      <w:kern w:val="2"/>
      <w:sz w:val="21"/>
      <w:szCs w:val="22"/>
    </w:rPr>
  </w:style>
  <w:style w:type="paragraph" w:styleId="a7">
    <w:name w:val="footer"/>
    <w:basedOn w:val="a"/>
    <w:link w:val="a8"/>
    <w:uiPriority w:val="99"/>
    <w:unhideWhenUsed/>
    <w:rsid w:val="00D6790B"/>
    <w:pPr>
      <w:tabs>
        <w:tab w:val="center" w:pos="4252"/>
        <w:tab w:val="right" w:pos="8504"/>
      </w:tabs>
      <w:snapToGrid w:val="0"/>
    </w:pPr>
  </w:style>
  <w:style w:type="character" w:customStyle="1" w:styleId="a8">
    <w:name w:val="フッター (文字)"/>
    <w:basedOn w:val="a0"/>
    <w:link w:val="a7"/>
    <w:uiPriority w:val="99"/>
    <w:rsid w:val="00D6790B"/>
    <w:rPr>
      <w:kern w:val="2"/>
      <w:sz w:val="21"/>
      <w:szCs w:val="22"/>
    </w:rPr>
  </w:style>
  <w:style w:type="paragraph" w:styleId="a9">
    <w:name w:val="footnote text"/>
    <w:basedOn w:val="a"/>
    <w:link w:val="aa"/>
    <w:uiPriority w:val="99"/>
    <w:semiHidden/>
    <w:unhideWhenUsed/>
    <w:rsid w:val="004567AD"/>
    <w:pPr>
      <w:snapToGrid w:val="0"/>
      <w:jc w:val="left"/>
    </w:pPr>
  </w:style>
  <w:style w:type="character" w:customStyle="1" w:styleId="aa">
    <w:name w:val="脚注文字列 (文字)"/>
    <w:basedOn w:val="a0"/>
    <w:link w:val="a9"/>
    <w:uiPriority w:val="99"/>
    <w:semiHidden/>
    <w:rsid w:val="004567AD"/>
    <w:rPr>
      <w:rFonts w:ascii="ＭＳ 明朝"/>
      <w:kern w:val="2"/>
      <w:sz w:val="22"/>
      <w:szCs w:val="22"/>
    </w:rPr>
  </w:style>
  <w:style w:type="character" w:styleId="ab">
    <w:name w:val="footnote reference"/>
    <w:basedOn w:val="a0"/>
    <w:uiPriority w:val="99"/>
    <w:semiHidden/>
    <w:unhideWhenUsed/>
    <w:rsid w:val="004567AD"/>
    <w:rPr>
      <w:vertAlign w:val="superscript"/>
    </w:rPr>
  </w:style>
  <w:style w:type="paragraph" w:styleId="ac">
    <w:name w:val="Balloon Text"/>
    <w:basedOn w:val="a"/>
    <w:link w:val="ad"/>
    <w:uiPriority w:val="99"/>
    <w:semiHidden/>
    <w:unhideWhenUsed/>
    <w:rsid w:val="00F71FE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71FEB"/>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46652">
      <w:bodyDiv w:val="1"/>
      <w:marLeft w:val="0"/>
      <w:marRight w:val="0"/>
      <w:marTop w:val="0"/>
      <w:marBottom w:val="0"/>
      <w:divBdr>
        <w:top w:val="none" w:sz="0" w:space="0" w:color="auto"/>
        <w:left w:val="none" w:sz="0" w:space="0" w:color="auto"/>
        <w:bottom w:val="none" w:sz="0" w:space="0" w:color="auto"/>
        <w:right w:val="none" w:sz="0" w:space="0" w:color="auto"/>
      </w:divBdr>
    </w:div>
    <w:div w:id="146552671">
      <w:bodyDiv w:val="1"/>
      <w:marLeft w:val="0"/>
      <w:marRight w:val="0"/>
      <w:marTop w:val="0"/>
      <w:marBottom w:val="0"/>
      <w:divBdr>
        <w:top w:val="none" w:sz="0" w:space="0" w:color="auto"/>
        <w:left w:val="none" w:sz="0" w:space="0" w:color="auto"/>
        <w:bottom w:val="none" w:sz="0" w:space="0" w:color="auto"/>
        <w:right w:val="none" w:sz="0" w:space="0" w:color="auto"/>
      </w:divBdr>
    </w:div>
    <w:div w:id="229266562">
      <w:bodyDiv w:val="1"/>
      <w:marLeft w:val="0"/>
      <w:marRight w:val="0"/>
      <w:marTop w:val="0"/>
      <w:marBottom w:val="0"/>
      <w:divBdr>
        <w:top w:val="none" w:sz="0" w:space="0" w:color="auto"/>
        <w:left w:val="none" w:sz="0" w:space="0" w:color="auto"/>
        <w:bottom w:val="none" w:sz="0" w:space="0" w:color="auto"/>
        <w:right w:val="none" w:sz="0" w:space="0" w:color="auto"/>
      </w:divBdr>
    </w:div>
    <w:div w:id="360978039">
      <w:bodyDiv w:val="1"/>
      <w:marLeft w:val="0"/>
      <w:marRight w:val="0"/>
      <w:marTop w:val="0"/>
      <w:marBottom w:val="0"/>
      <w:divBdr>
        <w:top w:val="none" w:sz="0" w:space="0" w:color="auto"/>
        <w:left w:val="none" w:sz="0" w:space="0" w:color="auto"/>
        <w:bottom w:val="none" w:sz="0" w:space="0" w:color="auto"/>
        <w:right w:val="none" w:sz="0" w:space="0" w:color="auto"/>
      </w:divBdr>
    </w:div>
    <w:div w:id="409886434">
      <w:bodyDiv w:val="1"/>
      <w:marLeft w:val="0"/>
      <w:marRight w:val="0"/>
      <w:marTop w:val="0"/>
      <w:marBottom w:val="0"/>
      <w:divBdr>
        <w:top w:val="none" w:sz="0" w:space="0" w:color="auto"/>
        <w:left w:val="none" w:sz="0" w:space="0" w:color="auto"/>
        <w:bottom w:val="none" w:sz="0" w:space="0" w:color="auto"/>
        <w:right w:val="none" w:sz="0" w:space="0" w:color="auto"/>
      </w:divBdr>
    </w:div>
    <w:div w:id="462237325">
      <w:bodyDiv w:val="1"/>
      <w:marLeft w:val="0"/>
      <w:marRight w:val="0"/>
      <w:marTop w:val="0"/>
      <w:marBottom w:val="0"/>
      <w:divBdr>
        <w:top w:val="none" w:sz="0" w:space="0" w:color="auto"/>
        <w:left w:val="none" w:sz="0" w:space="0" w:color="auto"/>
        <w:bottom w:val="none" w:sz="0" w:space="0" w:color="auto"/>
        <w:right w:val="none" w:sz="0" w:space="0" w:color="auto"/>
      </w:divBdr>
    </w:div>
    <w:div w:id="483744236">
      <w:bodyDiv w:val="1"/>
      <w:marLeft w:val="0"/>
      <w:marRight w:val="0"/>
      <w:marTop w:val="0"/>
      <w:marBottom w:val="0"/>
      <w:divBdr>
        <w:top w:val="none" w:sz="0" w:space="0" w:color="auto"/>
        <w:left w:val="none" w:sz="0" w:space="0" w:color="auto"/>
        <w:bottom w:val="none" w:sz="0" w:space="0" w:color="auto"/>
        <w:right w:val="none" w:sz="0" w:space="0" w:color="auto"/>
      </w:divBdr>
    </w:div>
    <w:div w:id="494418110">
      <w:bodyDiv w:val="1"/>
      <w:marLeft w:val="0"/>
      <w:marRight w:val="0"/>
      <w:marTop w:val="0"/>
      <w:marBottom w:val="0"/>
      <w:divBdr>
        <w:top w:val="none" w:sz="0" w:space="0" w:color="auto"/>
        <w:left w:val="none" w:sz="0" w:space="0" w:color="auto"/>
        <w:bottom w:val="none" w:sz="0" w:space="0" w:color="auto"/>
        <w:right w:val="none" w:sz="0" w:space="0" w:color="auto"/>
      </w:divBdr>
    </w:div>
    <w:div w:id="501313635">
      <w:bodyDiv w:val="1"/>
      <w:marLeft w:val="0"/>
      <w:marRight w:val="0"/>
      <w:marTop w:val="0"/>
      <w:marBottom w:val="0"/>
      <w:divBdr>
        <w:top w:val="none" w:sz="0" w:space="0" w:color="auto"/>
        <w:left w:val="none" w:sz="0" w:space="0" w:color="auto"/>
        <w:bottom w:val="none" w:sz="0" w:space="0" w:color="auto"/>
        <w:right w:val="none" w:sz="0" w:space="0" w:color="auto"/>
      </w:divBdr>
    </w:div>
    <w:div w:id="569080896">
      <w:bodyDiv w:val="1"/>
      <w:marLeft w:val="0"/>
      <w:marRight w:val="0"/>
      <w:marTop w:val="0"/>
      <w:marBottom w:val="0"/>
      <w:divBdr>
        <w:top w:val="none" w:sz="0" w:space="0" w:color="auto"/>
        <w:left w:val="none" w:sz="0" w:space="0" w:color="auto"/>
        <w:bottom w:val="none" w:sz="0" w:space="0" w:color="auto"/>
        <w:right w:val="none" w:sz="0" w:space="0" w:color="auto"/>
      </w:divBdr>
    </w:div>
    <w:div w:id="584188072">
      <w:bodyDiv w:val="1"/>
      <w:marLeft w:val="0"/>
      <w:marRight w:val="0"/>
      <w:marTop w:val="0"/>
      <w:marBottom w:val="0"/>
      <w:divBdr>
        <w:top w:val="none" w:sz="0" w:space="0" w:color="auto"/>
        <w:left w:val="none" w:sz="0" w:space="0" w:color="auto"/>
        <w:bottom w:val="none" w:sz="0" w:space="0" w:color="auto"/>
        <w:right w:val="none" w:sz="0" w:space="0" w:color="auto"/>
      </w:divBdr>
    </w:div>
    <w:div w:id="630210349">
      <w:bodyDiv w:val="1"/>
      <w:marLeft w:val="0"/>
      <w:marRight w:val="0"/>
      <w:marTop w:val="0"/>
      <w:marBottom w:val="0"/>
      <w:divBdr>
        <w:top w:val="none" w:sz="0" w:space="0" w:color="auto"/>
        <w:left w:val="none" w:sz="0" w:space="0" w:color="auto"/>
        <w:bottom w:val="none" w:sz="0" w:space="0" w:color="auto"/>
        <w:right w:val="none" w:sz="0" w:space="0" w:color="auto"/>
      </w:divBdr>
    </w:div>
    <w:div w:id="632560101">
      <w:bodyDiv w:val="1"/>
      <w:marLeft w:val="0"/>
      <w:marRight w:val="0"/>
      <w:marTop w:val="0"/>
      <w:marBottom w:val="0"/>
      <w:divBdr>
        <w:top w:val="none" w:sz="0" w:space="0" w:color="auto"/>
        <w:left w:val="none" w:sz="0" w:space="0" w:color="auto"/>
        <w:bottom w:val="none" w:sz="0" w:space="0" w:color="auto"/>
        <w:right w:val="none" w:sz="0" w:space="0" w:color="auto"/>
      </w:divBdr>
    </w:div>
    <w:div w:id="651180209">
      <w:bodyDiv w:val="1"/>
      <w:marLeft w:val="0"/>
      <w:marRight w:val="0"/>
      <w:marTop w:val="0"/>
      <w:marBottom w:val="0"/>
      <w:divBdr>
        <w:top w:val="none" w:sz="0" w:space="0" w:color="auto"/>
        <w:left w:val="none" w:sz="0" w:space="0" w:color="auto"/>
        <w:bottom w:val="none" w:sz="0" w:space="0" w:color="auto"/>
        <w:right w:val="none" w:sz="0" w:space="0" w:color="auto"/>
      </w:divBdr>
    </w:div>
    <w:div w:id="799693739">
      <w:bodyDiv w:val="1"/>
      <w:marLeft w:val="0"/>
      <w:marRight w:val="0"/>
      <w:marTop w:val="0"/>
      <w:marBottom w:val="0"/>
      <w:divBdr>
        <w:top w:val="none" w:sz="0" w:space="0" w:color="auto"/>
        <w:left w:val="none" w:sz="0" w:space="0" w:color="auto"/>
        <w:bottom w:val="none" w:sz="0" w:space="0" w:color="auto"/>
        <w:right w:val="none" w:sz="0" w:space="0" w:color="auto"/>
      </w:divBdr>
    </w:div>
    <w:div w:id="820773880">
      <w:bodyDiv w:val="1"/>
      <w:marLeft w:val="0"/>
      <w:marRight w:val="0"/>
      <w:marTop w:val="0"/>
      <w:marBottom w:val="0"/>
      <w:divBdr>
        <w:top w:val="none" w:sz="0" w:space="0" w:color="auto"/>
        <w:left w:val="none" w:sz="0" w:space="0" w:color="auto"/>
        <w:bottom w:val="none" w:sz="0" w:space="0" w:color="auto"/>
        <w:right w:val="none" w:sz="0" w:space="0" w:color="auto"/>
      </w:divBdr>
    </w:div>
    <w:div w:id="847408499">
      <w:bodyDiv w:val="1"/>
      <w:marLeft w:val="0"/>
      <w:marRight w:val="0"/>
      <w:marTop w:val="0"/>
      <w:marBottom w:val="0"/>
      <w:divBdr>
        <w:top w:val="none" w:sz="0" w:space="0" w:color="auto"/>
        <w:left w:val="none" w:sz="0" w:space="0" w:color="auto"/>
        <w:bottom w:val="none" w:sz="0" w:space="0" w:color="auto"/>
        <w:right w:val="none" w:sz="0" w:space="0" w:color="auto"/>
      </w:divBdr>
    </w:div>
    <w:div w:id="889459048">
      <w:bodyDiv w:val="1"/>
      <w:marLeft w:val="0"/>
      <w:marRight w:val="0"/>
      <w:marTop w:val="0"/>
      <w:marBottom w:val="0"/>
      <w:divBdr>
        <w:top w:val="none" w:sz="0" w:space="0" w:color="auto"/>
        <w:left w:val="none" w:sz="0" w:space="0" w:color="auto"/>
        <w:bottom w:val="none" w:sz="0" w:space="0" w:color="auto"/>
        <w:right w:val="none" w:sz="0" w:space="0" w:color="auto"/>
      </w:divBdr>
    </w:div>
    <w:div w:id="909583401">
      <w:bodyDiv w:val="1"/>
      <w:marLeft w:val="0"/>
      <w:marRight w:val="0"/>
      <w:marTop w:val="0"/>
      <w:marBottom w:val="0"/>
      <w:divBdr>
        <w:top w:val="none" w:sz="0" w:space="0" w:color="auto"/>
        <w:left w:val="none" w:sz="0" w:space="0" w:color="auto"/>
        <w:bottom w:val="none" w:sz="0" w:space="0" w:color="auto"/>
        <w:right w:val="none" w:sz="0" w:space="0" w:color="auto"/>
      </w:divBdr>
    </w:div>
    <w:div w:id="1115757005">
      <w:bodyDiv w:val="1"/>
      <w:marLeft w:val="0"/>
      <w:marRight w:val="0"/>
      <w:marTop w:val="0"/>
      <w:marBottom w:val="0"/>
      <w:divBdr>
        <w:top w:val="none" w:sz="0" w:space="0" w:color="auto"/>
        <w:left w:val="none" w:sz="0" w:space="0" w:color="auto"/>
        <w:bottom w:val="none" w:sz="0" w:space="0" w:color="auto"/>
        <w:right w:val="none" w:sz="0" w:space="0" w:color="auto"/>
      </w:divBdr>
    </w:div>
    <w:div w:id="1263102365">
      <w:bodyDiv w:val="1"/>
      <w:marLeft w:val="0"/>
      <w:marRight w:val="0"/>
      <w:marTop w:val="0"/>
      <w:marBottom w:val="0"/>
      <w:divBdr>
        <w:top w:val="none" w:sz="0" w:space="0" w:color="auto"/>
        <w:left w:val="none" w:sz="0" w:space="0" w:color="auto"/>
        <w:bottom w:val="none" w:sz="0" w:space="0" w:color="auto"/>
        <w:right w:val="none" w:sz="0" w:space="0" w:color="auto"/>
      </w:divBdr>
    </w:div>
    <w:div w:id="1368608285">
      <w:bodyDiv w:val="1"/>
      <w:marLeft w:val="0"/>
      <w:marRight w:val="0"/>
      <w:marTop w:val="0"/>
      <w:marBottom w:val="0"/>
      <w:divBdr>
        <w:top w:val="none" w:sz="0" w:space="0" w:color="auto"/>
        <w:left w:val="none" w:sz="0" w:space="0" w:color="auto"/>
        <w:bottom w:val="none" w:sz="0" w:space="0" w:color="auto"/>
        <w:right w:val="none" w:sz="0" w:space="0" w:color="auto"/>
      </w:divBdr>
    </w:div>
    <w:div w:id="1396666807">
      <w:bodyDiv w:val="1"/>
      <w:marLeft w:val="0"/>
      <w:marRight w:val="0"/>
      <w:marTop w:val="0"/>
      <w:marBottom w:val="0"/>
      <w:divBdr>
        <w:top w:val="none" w:sz="0" w:space="0" w:color="auto"/>
        <w:left w:val="none" w:sz="0" w:space="0" w:color="auto"/>
        <w:bottom w:val="none" w:sz="0" w:space="0" w:color="auto"/>
        <w:right w:val="none" w:sz="0" w:space="0" w:color="auto"/>
      </w:divBdr>
    </w:div>
    <w:div w:id="1728407386">
      <w:bodyDiv w:val="1"/>
      <w:marLeft w:val="0"/>
      <w:marRight w:val="0"/>
      <w:marTop w:val="0"/>
      <w:marBottom w:val="0"/>
      <w:divBdr>
        <w:top w:val="none" w:sz="0" w:space="0" w:color="auto"/>
        <w:left w:val="none" w:sz="0" w:space="0" w:color="auto"/>
        <w:bottom w:val="none" w:sz="0" w:space="0" w:color="auto"/>
        <w:right w:val="none" w:sz="0" w:space="0" w:color="auto"/>
      </w:divBdr>
    </w:div>
    <w:div w:id="1756168321">
      <w:bodyDiv w:val="1"/>
      <w:marLeft w:val="0"/>
      <w:marRight w:val="0"/>
      <w:marTop w:val="0"/>
      <w:marBottom w:val="0"/>
      <w:divBdr>
        <w:top w:val="none" w:sz="0" w:space="0" w:color="auto"/>
        <w:left w:val="none" w:sz="0" w:space="0" w:color="auto"/>
        <w:bottom w:val="none" w:sz="0" w:space="0" w:color="auto"/>
        <w:right w:val="none" w:sz="0" w:space="0" w:color="auto"/>
      </w:divBdr>
    </w:div>
    <w:div w:id="1874540699">
      <w:bodyDiv w:val="1"/>
      <w:marLeft w:val="0"/>
      <w:marRight w:val="0"/>
      <w:marTop w:val="0"/>
      <w:marBottom w:val="0"/>
      <w:divBdr>
        <w:top w:val="none" w:sz="0" w:space="0" w:color="auto"/>
        <w:left w:val="none" w:sz="0" w:space="0" w:color="auto"/>
        <w:bottom w:val="none" w:sz="0" w:space="0" w:color="auto"/>
        <w:right w:val="none" w:sz="0" w:space="0" w:color="auto"/>
      </w:divBdr>
    </w:div>
    <w:div w:id="1896894061">
      <w:bodyDiv w:val="1"/>
      <w:marLeft w:val="0"/>
      <w:marRight w:val="0"/>
      <w:marTop w:val="0"/>
      <w:marBottom w:val="0"/>
      <w:divBdr>
        <w:top w:val="none" w:sz="0" w:space="0" w:color="auto"/>
        <w:left w:val="none" w:sz="0" w:space="0" w:color="auto"/>
        <w:bottom w:val="none" w:sz="0" w:space="0" w:color="auto"/>
        <w:right w:val="none" w:sz="0" w:space="0" w:color="auto"/>
      </w:divBdr>
    </w:div>
    <w:div w:id="1927151986">
      <w:bodyDiv w:val="1"/>
      <w:marLeft w:val="0"/>
      <w:marRight w:val="0"/>
      <w:marTop w:val="0"/>
      <w:marBottom w:val="0"/>
      <w:divBdr>
        <w:top w:val="none" w:sz="0" w:space="0" w:color="auto"/>
        <w:left w:val="none" w:sz="0" w:space="0" w:color="auto"/>
        <w:bottom w:val="none" w:sz="0" w:space="0" w:color="auto"/>
        <w:right w:val="none" w:sz="0" w:space="0" w:color="auto"/>
      </w:divBdr>
    </w:div>
    <w:div w:id="2032759213">
      <w:bodyDiv w:val="1"/>
      <w:marLeft w:val="0"/>
      <w:marRight w:val="0"/>
      <w:marTop w:val="0"/>
      <w:marBottom w:val="0"/>
      <w:divBdr>
        <w:top w:val="none" w:sz="0" w:space="0" w:color="auto"/>
        <w:left w:val="none" w:sz="0" w:space="0" w:color="auto"/>
        <w:bottom w:val="none" w:sz="0" w:space="0" w:color="auto"/>
        <w:right w:val="none" w:sz="0" w:space="0" w:color="auto"/>
      </w:divBdr>
    </w:div>
    <w:div w:id="2116636883">
      <w:bodyDiv w:val="1"/>
      <w:marLeft w:val="0"/>
      <w:marRight w:val="0"/>
      <w:marTop w:val="0"/>
      <w:marBottom w:val="0"/>
      <w:divBdr>
        <w:top w:val="none" w:sz="0" w:space="0" w:color="auto"/>
        <w:left w:val="none" w:sz="0" w:space="0" w:color="auto"/>
        <w:bottom w:val="none" w:sz="0" w:space="0" w:color="auto"/>
        <w:right w:val="none" w:sz="0" w:space="0" w:color="auto"/>
      </w:divBdr>
    </w:div>
    <w:div w:id="212738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QuickStyle" Target="diagrams/quickStyle1.xm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chart" Target="charts/chart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diagramColors" Target="diagrams/colors1.xml"/></Relationships>
</file>

<file path=word/charts/_rels/chart1.xml.rels><?xml version="1.0" encoding="UTF-8" standalone="yes"?>
<Relationships xmlns="http://schemas.openxmlformats.org/package/2006/relationships"><Relationship Id="rId1" Type="http://schemas.openxmlformats.org/officeDocument/2006/relationships/oleObject" Target="file:///\\sfi082401\F11302000_&#32207;&#21209;&#23616;&#32207;&#21209;&#37096;&#34892;&#25919;&#31649;&#29702;&#35506;\&#34892;&#38761;&#29677;&#20849;&#36890;\006(namioka)\04%20%20&#34892;&#38761;&#12503;&#12521;&#12531;&#26412;&#20307;&#12489;&#12521;&#12501;&#12488;\&#34892;&#38761;&#12503;&#12521;&#12531;&#36039;&#2600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fi082401\F11302000_&#32207;&#21209;&#23616;&#32207;&#21209;&#37096;&#34892;&#25919;&#31649;&#29702;&#35506;\&#34892;&#38761;&#29677;&#20849;&#36890;\006(namioka)\04%20%20&#34892;&#38761;&#12503;&#12521;&#12531;&#26412;&#20307;&#12489;&#12521;&#12501;&#12488;\&#34892;&#38761;&#12503;&#12521;&#12531;&#36039;&#2600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fi082401\F11302000_&#32207;&#21209;&#23616;&#32207;&#21209;&#37096;&#34892;&#25919;&#31649;&#29702;&#35506;\&#34892;&#38761;&#29677;&#20849;&#36890;\006(namioka)\04%20%20&#34892;&#38761;&#12503;&#12521;&#12531;&#26412;&#20307;&#12489;&#12521;&#12501;&#12488;\&#34892;&#38761;&#12503;&#12521;&#12531;&#36039;&#26009;.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sfi082401\F11302000_&#32207;&#21209;&#23616;&#32207;&#21209;&#37096;&#34892;&#25919;&#31649;&#29702;&#35506;\&#34892;&#38761;&#29677;&#20849;&#36890;\006(namioka)\04%20%20&#34892;&#38761;&#12503;&#12521;&#12531;&#26412;&#20307;&#12489;&#12521;&#12501;&#12488;\&#34892;&#38761;&#12503;&#12521;&#12531;&#36039;&#2600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93316542813693"/>
          <c:y val="0.10232648002333072"/>
          <c:w val="0.77208806719898571"/>
          <c:h val="0.75271952543685983"/>
        </c:manualLayout>
      </c:layout>
      <c:barChart>
        <c:barDir val="col"/>
        <c:grouping val="percentStacked"/>
        <c:varyColors val="0"/>
        <c:ser>
          <c:idx val="0"/>
          <c:order val="0"/>
          <c:tx>
            <c:strRef>
              <c:f>高齢化!$B$3</c:f>
              <c:strCache>
                <c:ptCount val="1"/>
                <c:pt idx="0">
                  <c:v>15歳未満</c:v>
                </c:pt>
              </c:strCache>
            </c:strRef>
          </c:tx>
          <c:spPr>
            <a:gradFill>
              <a:gsLst>
                <a:gs pos="0">
                  <a:sysClr val="window" lastClr="FFFFFF"/>
                </a:gs>
                <a:gs pos="100000">
                  <a:srgbClr val="FFFF00"/>
                </a:gs>
              </a:gsLst>
              <a:path path="shape">
                <a:fillToRect l="50000" t="50000" r="50000" b="50000"/>
              </a:path>
            </a:gradFill>
            <a:ln>
              <a:solidFill>
                <a:schemeClr val="tx1"/>
              </a:solidFill>
            </a:ln>
          </c:spPr>
          <c:invertIfNegative val="0"/>
          <c:dLbls>
            <c:dLbl>
              <c:idx val="7"/>
              <c:layout>
                <c:manualLayout>
                  <c:x val="-2.7589893672447618E-3"/>
                  <c:y val="-5.4475829467932413E-3"/>
                </c:manualLayout>
              </c:layout>
              <c:showLegendKey val="0"/>
              <c:showVal val="1"/>
              <c:showCatName val="0"/>
              <c:showSerName val="0"/>
              <c:showPercent val="0"/>
              <c:showBubbleSize val="0"/>
            </c:dLbl>
            <c:txPr>
              <a:bodyPr/>
              <a:lstStyle/>
              <a:p>
                <a:pPr>
                  <a:defRPr sz="700">
                    <a:latin typeface="ＭＳ Ｐゴシック" pitchFamily="50" charset="-128"/>
                    <a:ea typeface="ＭＳ Ｐゴシック" pitchFamily="50" charset="-128"/>
                  </a:defRPr>
                </a:pPr>
                <a:endParaRPr lang="ja-JP"/>
              </a:p>
            </c:txPr>
            <c:showLegendKey val="0"/>
            <c:showVal val="1"/>
            <c:showCatName val="0"/>
            <c:showSerName val="0"/>
            <c:showPercent val="0"/>
            <c:showBubbleSize val="0"/>
            <c:showLeaderLines val="0"/>
          </c:dLbls>
          <c:cat>
            <c:strRef>
              <c:f>高齢化!$C$2:$J$2</c:f>
              <c:strCache>
                <c:ptCount val="8"/>
                <c:pt idx="0">
                  <c:v>H12</c:v>
                </c:pt>
                <c:pt idx="1">
                  <c:v>H17</c:v>
                </c:pt>
                <c:pt idx="2">
                  <c:v>H22</c:v>
                </c:pt>
                <c:pt idx="3">
                  <c:v>H27</c:v>
                </c:pt>
                <c:pt idx="4">
                  <c:v>H32</c:v>
                </c:pt>
                <c:pt idx="5">
                  <c:v>H37</c:v>
                </c:pt>
                <c:pt idx="6">
                  <c:v>H42</c:v>
                </c:pt>
                <c:pt idx="7">
                  <c:v>H47</c:v>
                </c:pt>
              </c:strCache>
            </c:strRef>
          </c:cat>
          <c:val>
            <c:numRef>
              <c:f>高齢化!$C$3:$J$3</c:f>
              <c:numCache>
                <c:formatCode>General</c:formatCode>
                <c:ptCount val="8"/>
                <c:pt idx="0" formatCode="0.0_ ">
                  <c:v>14</c:v>
                </c:pt>
                <c:pt idx="1">
                  <c:v>13.9</c:v>
                </c:pt>
                <c:pt idx="2">
                  <c:v>13.8</c:v>
                </c:pt>
                <c:pt idx="3">
                  <c:v>12.8</c:v>
                </c:pt>
                <c:pt idx="4">
                  <c:v>11.5</c:v>
                </c:pt>
                <c:pt idx="5">
                  <c:v>10.3</c:v>
                </c:pt>
                <c:pt idx="6">
                  <c:v>9.9</c:v>
                </c:pt>
                <c:pt idx="7">
                  <c:v>9.9</c:v>
                </c:pt>
              </c:numCache>
            </c:numRef>
          </c:val>
        </c:ser>
        <c:ser>
          <c:idx val="1"/>
          <c:order val="1"/>
          <c:tx>
            <c:strRef>
              <c:f>高齢化!$B$4</c:f>
              <c:strCache>
                <c:ptCount val="1"/>
                <c:pt idx="0">
                  <c:v>15～64歳</c:v>
                </c:pt>
              </c:strCache>
            </c:strRef>
          </c:tx>
          <c:spPr>
            <a:gradFill flip="none" rotWithShape="1">
              <a:gsLst>
                <a:gs pos="0">
                  <a:sysClr val="window" lastClr="FFFFFF"/>
                </a:gs>
                <a:gs pos="100000">
                  <a:srgbClr val="C00000"/>
                </a:gs>
              </a:gsLst>
              <a:path path="circle">
                <a:fillToRect l="50000" t="50000" r="50000" b="50000"/>
              </a:path>
              <a:tileRect/>
            </a:gradFill>
            <a:ln>
              <a:solidFill>
                <a:schemeClr val="tx1"/>
              </a:solidFill>
            </a:ln>
          </c:spPr>
          <c:invertIfNegative val="0"/>
          <c:dLbls>
            <c:txPr>
              <a:bodyPr/>
              <a:lstStyle/>
              <a:p>
                <a:pPr>
                  <a:defRPr sz="700">
                    <a:latin typeface="ＭＳ Ｐゴシック" pitchFamily="50" charset="-128"/>
                    <a:ea typeface="ＭＳ Ｐゴシック" pitchFamily="50" charset="-128"/>
                  </a:defRPr>
                </a:pPr>
                <a:endParaRPr lang="ja-JP"/>
              </a:p>
            </c:txPr>
            <c:showLegendKey val="0"/>
            <c:showVal val="1"/>
            <c:showCatName val="0"/>
            <c:showSerName val="0"/>
            <c:showPercent val="0"/>
            <c:showBubbleSize val="0"/>
            <c:showLeaderLines val="0"/>
          </c:dLbls>
          <c:cat>
            <c:strRef>
              <c:f>高齢化!$C$2:$J$2</c:f>
              <c:strCache>
                <c:ptCount val="8"/>
                <c:pt idx="0">
                  <c:v>H12</c:v>
                </c:pt>
                <c:pt idx="1">
                  <c:v>H17</c:v>
                </c:pt>
                <c:pt idx="2">
                  <c:v>H22</c:v>
                </c:pt>
                <c:pt idx="3">
                  <c:v>H27</c:v>
                </c:pt>
                <c:pt idx="4">
                  <c:v>H32</c:v>
                </c:pt>
                <c:pt idx="5">
                  <c:v>H37</c:v>
                </c:pt>
                <c:pt idx="6">
                  <c:v>H42</c:v>
                </c:pt>
                <c:pt idx="7">
                  <c:v>H47</c:v>
                </c:pt>
              </c:strCache>
            </c:strRef>
          </c:cat>
          <c:val>
            <c:numRef>
              <c:f>高齢化!$C$4:$J$4</c:f>
              <c:numCache>
                <c:formatCode>General</c:formatCode>
                <c:ptCount val="8"/>
                <c:pt idx="0">
                  <c:v>73.3</c:v>
                </c:pt>
                <c:pt idx="1">
                  <c:v>69.599999999999994</c:v>
                </c:pt>
                <c:pt idx="2">
                  <c:v>65.400000000000006</c:v>
                </c:pt>
                <c:pt idx="3">
                  <c:v>62.1</c:v>
                </c:pt>
                <c:pt idx="4">
                  <c:v>61.2</c:v>
                </c:pt>
                <c:pt idx="5">
                  <c:v>61.3</c:v>
                </c:pt>
                <c:pt idx="6" formatCode="0.0_ ">
                  <c:v>60</c:v>
                </c:pt>
                <c:pt idx="7">
                  <c:v>56.8</c:v>
                </c:pt>
              </c:numCache>
            </c:numRef>
          </c:val>
        </c:ser>
        <c:ser>
          <c:idx val="2"/>
          <c:order val="2"/>
          <c:tx>
            <c:strRef>
              <c:f>高齢化!$B$5</c:f>
              <c:strCache>
                <c:ptCount val="1"/>
                <c:pt idx="0">
                  <c:v>65歳以上</c:v>
                </c:pt>
              </c:strCache>
            </c:strRef>
          </c:tx>
          <c:spPr>
            <a:gradFill flip="none" rotWithShape="1">
              <a:gsLst>
                <a:gs pos="0">
                  <a:sysClr val="window" lastClr="FFFFFF"/>
                </a:gs>
                <a:gs pos="100000">
                  <a:srgbClr val="00B050"/>
                </a:gs>
              </a:gsLst>
              <a:path path="circle">
                <a:fillToRect l="50000" t="50000" r="50000" b="50000"/>
              </a:path>
              <a:tileRect/>
            </a:gradFill>
            <a:ln>
              <a:solidFill>
                <a:schemeClr val="tx1"/>
              </a:solidFill>
            </a:ln>
          </c:spPr>
          <c:invertIfNegative val="0"/>
          <c:dLbls>
            <c:dLbl>
              <c:idx val="0"/>
              <c:layout>
                <c:manualLayout>
                  <c:x val="2.7589550902938657E-3"/>
                  <c:y val="1.2484393540685344E-17"/>
                </c:manualLayout>
              </c:layout>
              <c:spPr/>
              <c:txPr>
                <a:bodyPr/>
                <a:lstStyle/>
                <a:p>
                  <a:pPr>
                    <a:defRPr sz="700" baseline="0">
                      <a:latin typeface="ＭＳ Ｐゴシック" pitchFamily="50" charset="-128"/>
                      <a:ea typeface="ＭＳ Ｐゴシック" pitchFamily="50" charset="-128"/>
                    </a:defRPr>
                  </a:pPr>
                  <a:endParaRPr lang="ja-JP"/>
                </a:p>
              </c:txPr>
              <c:showLegendKey val="0"/>
              <c:showVal val="1"/>
              <c:showCatName val="0"/>
              <c:showSerName val="0"/>
              <c:showPercent val="0"/>
              <c:showBubbleSize val="0"/>
            </c:dLbl>
            <c:dLbl>
              <c:idx val="1"/>
              <c:spPr/>
              <c:txPr>
                <a:bodyPr/>
                <a:lstStyle/>
                <a:p>
                  <a:pPr>
                    <a:defRPr sz="700" baseline="0">
                      <a:latin typeface="ＭＳ Ｐゴシック" pitchFamily="50" charset="-128"/>
                      <a:ea typeface="ＭＳ Ｐゴシック" pitchFamily="50" charset="-128"/>
                    </a:defRPr>
                  </a:pPr>
                  <a:endParaRPr lang="ja-JP"/>
                </a:p>
              </c:txPr>
              <c:showLegendKey val="0"/>
              <c:showVal val="1"/>
              <c:showCatName val="0"/>
              <c:showSerName val="0"/>
              <c:showPercent val="0"/>
              <c:showBubbleSize val="0"/>
            </c:dLbl>
            <c:dLbl>
              <c:idx val="2"/>
              <c:spPr/>
              <c:txPr>
                <a:bodyPr/>
                <a:lstStyle/>
                <a:p>
                  <a:pPr>
                    <a:defRPr sz="700" baseline="0">
                      <a:latin typeface="ＭＳ Ｐゴシック" pitchFamily="50" charset="-128"/>
                      <a:ea typeface="ＭＳ Ｐゴシック" pitchFamily="50" charset="-128"/>
                    </a:defRPr>
                  </a:pPr>
                  <a:endParaRPr lang="ja-JP"/>
                </a:p>
              </c:txPr>
              <c:showLegendKey val="0"/>
              <c:showVal val="1"/>
              <c:showCatName val="0"/>
              <c:showSerName val="0"/>
              <c:showPercent val="0"/>
              <c:showBubbleSize val="0"/>
            </c:dLbl>
            <c:dLbl>
              <c:idx val="3"/>
              <c:spPr/>
              <c:txPr>
                <a:bodyPr/>
                <a:lstStyle/>
                <a:p>
                  <a:pPr>
                    <a:defRPr sz="700" baseline="0">
                      <a:latin typeface="ＭＳ Ｐゴシック" pitchFamily="50" charset="-128"/>
                      <a:ea typeface="ＭＳ Ｐゴシック" pitchFamily="50" charset="-128"/>
                    </a:defRPr>
                  </a:pPr>
                  <a:endParaRPr lang="ja-JP"/>
                </a:p>
              </c:txPr>
              <c:showLegendKey val="0"/>
              <c:showVal val="1"/>
              <c:showCatName val="0"/>
              <c:showSerName val="0"/>
              <c:showPercent val="0"/>
              <c:showBubbleSize val="0"/>
            </c:dLbl>
            <c:dLbl>
              <c:idx val="4"/>
              <c:spPr/>
              <c:txPr>
                <a:bodyPr/>
                <a:lstStyle/>
                <a:p>
                  <a:pPr>
                    <a:defRPr sz="700" baseline="0">
                      <a:latin typeface="ＭＳ Ｐゴシック" pitchFamily="50" charset="-128"/>
                      <a:ea typeface="ＭＳ Ｐゴシック" pitchFamily="50" charset="-128"/>
                    </a:defRPr>
                  </a:pPr>
                  <a:endParaRPr lang="ja-JP"/>
                </a:p>
              </c:txPr>
              <c:showLegendKey val="0"/>
              <c:showVal val="1"/>
              <c:showCatName val="0"/>
              <c:showSerName val="0"/>
              <c:showPercent val="0"/>
              <c:showBubbleSize val="0"/>
            </c:dLbl>
            <c:dLbl>
              <c:idx val="5"/>
              <c:spPr/>
              <c:txPr>
                <a:bodyPr/>
                <a:lstStyle/>
                <a:p>
                  <a:pPr>
                    <a:defRPr sz="700" baseline="0">
                      <a:latin typeface="ＭＳ Ｐゴシック" pitchFamily="50" charset="-128"/>
                      <a:ea typeface="ＭＳ Ｐゴシック" pitchFamily="50" charset="-128"/>
                    </a:defRPr>
                  </a:pPr>
                  <a:endParaRPr lang="ja-JP"/>
                </a:p>
              </c:txPr>
              <c:showLegendKey val="0"/>
              <c:showVal val="1"/>
              <c:showCatName val="0"/>
              <c:showSerName val="0"/>
              <c:showPercent val="0"/>
              <c:showBubbleSize val="0"/>
            </c:dLbl>
            <c:dLbl>
              <c:idx val="6"/>
              <c:spPr/>
              <c:txPr>
                <a:bodyPr/>
                <a:lstStyle/>
                <a:p>
                  <a:pPr>
                    <a:defRPr sz="700" baseline="0">
                      <a:latin typeface="ＭＳ Ｐゴシック" pitchFamily="50" charset="-128"/>
                      <a:ea typeface="ＭＳ Ｐゴシック" pitchFamily="50" charset="-128"/>
                    </a:defRPr>
                  </a:pPr>
                  <a:endParaRPr lang="ja-JP"/>
                </a:p>
              </c:txPr>
              <c:showLegendKey val="0"/>
              <c:showVal val="1"/>
              <c:showCatName val="0"/>
              <c:showSerName val="0"/>
              <c:showPercent val="0"/>
              <c:showBubbleSize val="0"/>
            </c:dLbl>
            <c:dLbl>
              <c:idx val="7"/>
              <c:spPr/>
              <c:txPr>
                <a:bodyPr/>
                <a:lstStyle/>
                <a:p>
                  <a:pPr>
                    <a:defRPr sz="700" baseline="0">
                      <a:latin typeface="ＭＳ Ｐゴシック" pitchFamily="50" charset="-128"/>
                      <a:ea typeface="ＭＳ Ｐゴシック" pitchFamily="50" charset="-128"/>
                    </a:defRPr>
                  </a:pPr>
                  <a:endParaRPr lang="ja-JP"/>
                </a:p>
              </c:txPr>
              <c:showLegendKey val="0"/>
              <c:showVal val="1"/>
              <c:showCatName val="0"/>
              <c:showSerName val="0"/>
              <c:showPercent val="0"/>
              <c:showBubbleSize val="0"/>
            </c:dLbl>
            <c:txPr>
              <a:bodyPr/>
              <a:lstStyle/>
              <a:p>
                <a:pPr>
                  <a:defRPr sz="800" baseline="0">
                    <a:latin typeface="ＭＳ Ｐゴシック" pitchFamily="50" charset="-128"/>
                    <a:ea typeface="ＭＳ Ｐゴシック" pitchFamily="50" charset="-128"/>
                  </a:defRPr>
                </a:pPr>
                <a:endParaRPr lang="ja-JP"/>
              </a:p>
            </c:txPr>
            <c:showLegendKey val="0"/>
            <c:showVal val="1"/>
            <c:showCatName val="0"/>
            <c:showSerName val="0"/>
            <c:showPercent val="0"/>
            <c:showBubbleSize val="0"/>
            <c:showLeaderLines val="0"/>
          </c:dLbls>
          <c:cat>
            <c:strRef>
              <c:f>高齢化!$C$2:$J$2</c:f>
              <c:strCache>
                <c:ptCount val="8"/>
                <c:pt idx="0">
                  <c:v>H12</c:v>
                </c:pt>
                <c:pt idx="1">
                  <c:v>H17</c:v>
                </c:pt>
                <c:pt idx="2">
                  <c:v>H22</c:v>
                </c:pt>
                <c:pt idx="3">
                  <c:v>H27</c:v>
                </c:pt>
                <c:pt idx="4">
                  <c:v>H32</c:v>
                </c:pt>
                <c:pt idx="5">
                  <c:v>H37</c:v>
                </c:pt>
                <c:pt idx="6">
                  <c:v>H42</c:v>
                </c:pt>
                <c:pt idx="7">
                  <c:v>H47</c:v>
                </c:pt>
              </c:strCache>
            </c:strRef>
          </c:cat>
          <c:val>
            <c:numRef>
              <c:f>高齢化!$C$5:$J$5</c:f>
              <c:numCache>
                <c:formatCode>General</c:formatCode>
                <c:ptCount val="8"/>
                <c:pt idx="0">
                  <c:v>12.7</c:v>
                </c:pt>
                <c:pt idx="1">
                  <c:v>16.600000000000001</c:v>
                </c:pt>
                <c:pt idx="2">
                  <c:v>20.8</c:v>
                </c:pt>
                <c:pt idx="3">
                  <c:v>25.1</c:v>
                </c:pt>
                <c:pt idx="4">
                  <c:v>27.3</c:v>
                </c:pt>
                <c:pt idx="5">
                  <c:v>28.4</c:v>
                </c:pt>
                <c:pt idx="6">
                  <c:v>30.1</c:v>
                </c:pt>
                <c:pt idx="7">
                  <c:v>33.200000000000003</c:v>
                </c:pt>
              </c:numCache>
            </c:numRef>
          </c:val>
        </c:ser>
        <c:dLbls>
          <c:showLegendKey val="0"/>
          <c:showVal val="0"/>
          <c:showCatName val="0"/>
          <c:showSerName val="0"/>
          <c:showPercent val="0"/>
          <c:showBubbleSize val="0"/>
        </c:dLbls>
        <c:gapWidth val="100"/>
        <c:overlap val="100"/>
        <c:axId val="60608896"/>
        <c:axId val="60610432"/>
      </c:barChart>
      <c:catAx>
        <c:axId val="60608896"/>
        <c:scaling>
          <c:orientation val="minMax"/>
        </c:scaling>
        <c:delete val="0"/>
        <c:axPos val="b"/>
        <c:numFmt formatCode="General" sourceLinked="1"/>
        <c:majorTickMark val="out"/>
        <c:minorTickMark val="none"/>
        <c:tickLblPos val="nextTo"/>
        <c:txPr>
          <a:bodyPr/>
          <a:lstStyle/>
          <a:p>
            <a:pPr>
              <a:defRPr sz="800">
                <a:latin typeface="ＭＳ Ｐゴシック" pitchFamily="50" charset="-128"/>
                <a:ea typeface="ＭＳ Ｐゴシック" pitchFamily="50" charset="-128"/>
              </a:defRPr>
            </a:pPr>
            <a:endParaRPr lang="ja-JP"/>
          </a:p>
        </c:txPr>
        <c:crossAx val="60610432"/>
        <c:crosses val="autoZero"/>
        <c:auto val="1"/>
        <c:lblAlgn val="ctr"/>
        <c:lblOffset val="100"/>
        <c:noMultiLvlLbl val="0"/>
      </c:catAx>
      <c:valAx>
        <c:axId val="60610432"/>
        <c:scaling>
          <c:orientation val="minMax"/>
        </c:scaling>
        <c:delete val="0"/>
        <c:axPos val="l"/>
        <c:majorGridlines/>
        <c:numFmt formatCode="0%" sourceLinked="1"/>
        <c:majorTickMark val="out"/>
        <c:minorTickMark val="none"/>
        <c:tickLblPos val="nextTo"/>
        <c:txPr>
          <a:bodyPr/>
          <a:lstStyle/>
          <a:p>
            <a:pPr>
              <a:defRPr sz="900">
                <a:latin typeface="ＭＳ Ｐゴシック" pitchFamily="50" charset="-128"/>
                <a:ea typeface="ＭＳ Ｐゴシック" pitchFamily="50" charset="-128"/>
              </a:defRPr>
            </a:pPr>
            <a:endParaRPr lang="ja-JP"/>
          </a:p>
        </c:txPr>
        <c:crossAx val="60608896"/>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594584883323382"/>
          <c:y val="5.7117084628525543E-2"/>
          <c:w val="0.79003678822171108"/>
          <c:h val="0.80216642577151742"/>
        </c:manualLayout>
      </c:layout>
      <c:lineChart>
        <c:grouping val="standard"/>
        <c:varyColors val="0"/>
        <c:ser>
          <c:idx val="0"/>
          <c:order val="0"/>
          <c:marker>
            <c:symbol val="square"/>
            <c:size val="5"/>
          </c:marker>
          <c:dLbls>
            <c:dLbl>
              <c:idx val="0"/>
              <c:layout>
                <c:manualLayout>
                  <c:x val="-6.1325848515857442E-2"/>
                  <c:y val="-0.10365588066765739"/>
                </c:manualLayout>
              </c:layout>
              <c:dLblPos val="r"/>
              <c:showLegendKey val="0"/>
              <c:showVal val="1"/>
              <c:showCatName val="0"/>
              <c:showSerName val="0"/>
              <c:showPercent val="0"/>
              <c:showBubbleSize val="0"/>
            </c:dLbl>
            <c:dLbl>
              <c:idx val="1"/>
              <c:layout>
                <c:manualLayout>
                  <c:x val="-8.6111111111110819E-2"/>
                  <c:y val="-5.5555555555555455E-2"/>
                </c:manualLayout>
              </c:layout>
              <c:dLblPos val="r"/>
              <c:showLegendKey val="0"/>
              <c:showVal val="1"/>
              <c:showCatName val="0"/>
              <c:showSerName val="0"/>
              <c:showPercent val="0"/>
              <c:showBubbleSize val="0"/>
            </c:dLbl>
            <c:dLbl>
              <c:idx val="2"/>
              <c:layout>
                <c:manualLayout>
                  <c:x val="-8.3333333333333343E-2"/>
                  <c:y val="-4.6296296296296523E-2"/>
                </c:manualLayout>
              </c:layout>
              <c:dLblPos val="r"/>
              <c:showLegendKey val="0"/>
              <c:showVal val="1"/>
              <c:showCatName val="0"/>
              <c:showSerName val="0"/>
              <c:showPercent val="0"/>
              <c:showBubbleSize val="0"/>
            </c:dLbl>
            <c:dLbl>
              <c:idx val="3"/>
              <c:layout>
                <c:manualLayout>
                  <c:x val="-6.666666666666668E-2"/>
                  <c:y val="-4.6296296296296523E-2"/>
                </c:manualLayout>
              </c:layout>
              <c:dLblPos val="r"/>
              <c:showLegendKey val="0"/>
              <c:showVal val="1"/>
              <c:showCatName val="0"/>
              <c:showSerName val="0"/>
              <c:showPercent val="0"/>
              <c:showBubbleSize val="0"/>
            </c:dLbl>
            <c:dLbl>
              <c:idx val="4"/>
              <c:layout>
                <c:manualLayout>
                  <c:x val="-4.1666666666666664E-2"/>
                  <c:y val="-5.0925925925925992E-2"/>
                </c:manualLayout>
              </c:layout>
              <c:dLblPos val="r"/>
              <c:showLegendKey val="0"/>
              <c:showVal val="1"/>
              <c:showCatName val="0"/>
              <c:showSerName val="0"/>
              <c:showPercent val="0"/>
              <c:showBubbleSize val="0"/>
            </c:dLbl>
            <c:dLbl>
              <c:idx val="5"/>
              <c:layout>
                <c:manualLayout>
                  <c:x val="-4.1666666666666664E-2"/>
                  <c:y val="-5.5555555555555455E-2"/>
                </c:manualLayout>
              </c:layout>
              <c:dLblPos val="r"/>
              <c:showLegendKey val="0"/>
              <c:showVal val="1"/>
              <c:showCatName val="0"/>
              <c:showSerName val="0"/>
              <c:showPercent val="0"/>
              <c:showBubbleSize val="0"/>
            </c:dLbl>
            <c:dLbl>
              <c:idx val="6"/>
              <c:layout>
                <c:manualLayout>
                  <c:x val="-3.3333542161037254E-2"/>
                  <c:y val="-9.151970108750615E-2"/>
                </c:manualLayout>
              </c:layout>
              <c:dLblPos val="r"/>
              <c:showLegendKey val="0"/>
              <c:showVal val="1"/>
              <c:showCatName val="0"/>
              <c:showSerName val="0"/>
              <c:showPercent val="0"/>
              <c:showBubbleSize val="0"/>
            </c:dLbl>
            <c:dLbl>
              <c:idx val="7"/>
              <c:layout>
                <c:manualLayout>
                  <c:x val="-1.9444444444444445E-2"/>
                  <c:y val="-7.8703703703703734E-2"/>
                </c:manualLayout>
              </c:layout>
              <c:dLblPos val="r"/>
              <c:showLegendKey val="0"/>
              <c:showVal val="1"/>
              <c:showCatName val="0"/>
              <c:showSerName val="0"/>
              <c:showPercent val="0"/>
              <c:showBubbleSize val="0"/>
            </c:dLbl>
            <c:txPr>
              <a:bodyPr/>
              <a:lstStyle/>
              <a:p>
                <a:pPr>
                  <a:defRPr sz="900">
                    <a:latin typeface="ＭＳ Ｐゴシック" pitchFamily="50" charset="-128"/>
                    <a:ea typeface="ＭＳ Ｐゴシック" pitchFamily="50" charset="-128"/>
                  </a:defRPr>
                </a:pPr>
                <a:endParaRPr lang="ja-JP"/>
              </a:p>
            </c:txPr>
            <c:showLegendKey val="0"/>
            <c:showVal val="1"/>
            <c:showCatName val="0"/>
            <c:showSerName val="0"/>
            <c:showPercent val="0"/>
            <c:showBubbleSize val="0"/>
            <c:showLeaderLines val="0"/>
          </c:dLbls>
          <c:cat>
            <c:strRef>
              <c:f>人口!$B$2:$B$9</c:f>
              <c:strCache>
                <c:ptCount val="8"/>
                <c:pt idx="0">
                  <c:v>H12</c:v>
                </c:pt>
                <c:pt idx="1">
                  <c:v>H17</c:v>
                </c:pt>
                <c:pt idx="2">
                  <c:v>H22</c:v>
                </c:pt>
                <c:pt idx="3">
                  <c:v>H27</c:v>
                </c:pt>
                <c:pt idx="4">
                  <c:v>H32</c:v>
                </c:pt>
                <c:pt idx="5">
                  <c:v>H37</c:v>
                </c:pt>
                <c:pt idx="6">
                  <c:v>H42</c:v>
                </c:pt>
                <c:pt idx="7">
                  <c:v>H47</c:v>
                </c:pt>
              </c:strCache>
            </c:strRef>
          </c:cat>
          <c:val>
            <c:numRef>
              <c:f>人口!$C$2:$C$9</c:f>
              <c:numCache>
                <c:formatCode>#,##0_);[Red]\(#,##0\)</c:formatCode>
                <c:ptCount val="8"/>
                <c:pt idx="0">
                  <c:v>887164</c:v>
                </c:pt>
                <c:pt idx="1">
                  <c:v>924319</c:v>
                </c:pt>
                <c:pt idx="2">
                  <c:v>958956</c:v>
                </c:pt>
                <c:pt idx="3">
                  <c:v>970429</c:v>
                </c:pt>
                <c:pt idx="4">
                  <c:v>966465</c:v>
                </c:pt>
                <c:pt idx="5">
                  <c:v>948272</c:v>
                </c:pt>
                <c:pt idx="6">
                  <c:v>919297</c:v>
                </c:pt>
                <c:pt idx="7">
                  <c:v>883478</c:v>
                </c:pt>
              </c:numCache>
            </c:numRef>
          </c:val>
          <c:smooth val="0"/>
        </c:ser>
        <c:dLbls>
          <c:showLegendKey val="0"/>
          <c:showVal val="0"/>
          <c:showCatName val="0"/>
          <c:showSerName val="0"/>
          <c:showPercent val="0"/>
          <c:showBubbleSize val="0"/>
        </c:dLbls>
        <c:marker val="1"/>
        <c:smooth val="0"/>
        <c:axId val="60620160"/>
        <c:axId val="89470080"/>
      </c:lineChart>
      <c:catAx>
        <c:axId val="60620160"/>
        <c:scaling>
          <c:orientation val="minMax"/>
        </c:scaling>
        <c:delete val="0"/>
        <c:axPos val="b"/>
        <c:numFmt formatCode="General" sourceLinked="1"/>
        <c:majorTickMark val="out"/>
        <c:minorTickMark val="none"/>
        <c:tickLblPos val="nextTo"/>
        <c:txPr>
          <a:bodyPr/>
          <a:lstStyle/>
          <a:p>
            <a:pPr>
              <a:defRPr sz="900">
                <a:latin typeface="ＭＳ Ｐゴシック" pitchFamily="50" charset="-128"/>
                <a:ea typeface="ＭＳ Ｐゴシック" pitchFamily="50" charset="-128"/>
              </a:defRPr>
            </a:pPr>
            <a:endParaRPr lang="ja-JP"/>
          </a:p>
        </c:txPr>
        <c:crossAx val="89470080"/>
        <c:crossesAt val="850000"/>
        <c:auto val="1"/>
        <c:lblAlgn val="ctr"/>
        <c:lblOffset val="100"/>
        <c:noMultiLvlLbl val="0"/>
      </c:catAx>
      <c:valAx>
        <c:axId val="89470080"/>
        <c:scaling>
          <c:orientation val="minMax"/>
          <c:max val="1000000"/>
          <c:min val="850000"/>
        </c:scaling>
        <c:delete val="0"/>
        <c:axPos val="l"/>
        <c:majorGridlines/>
        <c:numFmt formatCode="#,##0_);[Red]\(#,##0\)" sourceLinked="1"/>
        <c:majorTickMark val="out"/>
        <c:minorTickMark val="none"/>
        <c:tickLblPos val="nextTo"/>
        <c:txPr>
          <a:bodyPr/>
          <a:lstStyle/>
          <a:p>
            <a:pPr>
              <a:defRPr sz="800">
                <a:latin typeface="ＭＳ Ｐゴシック" pitchFamily="50" charset="-128"/>
                <a:ea typeface="ＭＳ Ｐゴシック" pitchFamily="50" charset="-128"/>
              </a:defRPr>
            </a:pPr>
            <a:endParaRPr lang="ja-JP"/>
          </a:p>
        </c:txPr>
        <c:crossAx val="60620160"/>
        <c:crosses val="autoZero"/>
        <c:crossBetween val="between"/>
        <c:majorUnit val="20000"/>
        <c:minorUnit val="4000"/>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manualLayout>
          <c:layoutTarget val="inner"/>
          <c:xMode val="edge"/>
          <c:yMode val="edge"/>
          <c:x val="9.8571693882570546E-2"/>
          <c:y val="3.4627676545181549E-2"/>
          <c:w val="0.87087270341208545"/>
          <c:h val="0.80701279536128956"/>
        </c:manualLayout>
      </c:layout>
      <c:barChart>
        <c:barDir val="col"/>
        <c:grouping val="clustered"/>
        <c:varyColors val="0"/>
        <c:ser>
          <c:idx val="0"/>
          <c:order val="0"/>
          <c:tx>
            <c:strRef>
              <c:f>職員構成!$V$6</c:f>
              <c:strCache>
                <c:ptCount val="1"/>
              </c:strCache>
            </c:strRef>
          </c:tx>
          <c:invertIfNegative val="0"/>
          <c:cat>
            <c:numRef>
              <c:f>職員構成!$U$7:$U$48</c:f>
              <c:numCache>
                <c:formatCode>General</c:formatCode>
                <c:ptCount val="42"/>
                <c:pt idx="0">
                  <c:v>19</c:v>
                </c:pt>
                <c:pt idx="1">
                  <c:v>20</c:v>
                </c:pt>
                <c:pt idx="2">
                  <c:v>21</c:v>
                </c:pt>
                <c:pt idx="3">
                  <c:v>22</c:v>
                </c:pt>
                <c:pt idx="4">
                  <c:v>23</c:v>
                </c:pt>
                <c:pt idx="5">
                  <c:v>24</c:v>
                </c:pt>
                <c:pt idx="6">
                  <c:v>25</c:v>
                </c:pt>
                <c:pt idx="7">
                  <c:v>26</c:v>
                </c:pt>
                <c:pt idx="8">
                  <c:v>27</c:v>
                </c:pt>
                <c:pt idx="9">
                  <c:v>28</c:v>
                </c:pt>
                <c:pt idx="10">
                  <c:v>29</c:v>
                </c:pt>
                <c:pt idx="11">
                  <c:v>30</c:v>
                </c:pt>
                <c:pt idx="12">
                  <c:v>31</c:v>
                </c:pt>
                <c:pt idx="13">
                  <c:v>32</c:v>
                </c:pt>
                <c:pt idx="14">
                  <c:v>33</c:v>
                </c:pt>
                <c:pt idx="15">
                  <c:v>34</c:v>
                </c:pt>
                <c:pt idx="16">
                  <c:v>35</c:v>
                </c:pt>
                <c:pt idx="17">
                  <c:v>36</c:v>
                </c:pt>
                <c:pt idx="18">
                  <c:v>37</c:v>
                </c:pt>
                <c:pt idx="19">
                  <c:v>38</c:v>
                </c:pt>
                <c:pt idx="20">
                  <c:v>39</c:v>
                </c:pt>
                <c:pt idx="21">
                  <c:v>40</c:v>
                </c:pt>
                <c:pt idx="22">
                  <c:v>41</c:v>
                </c:pt>
                <c:pt idx="23">
                  <c:v>42</c:v>
                </c:pt>
                <c:pt idx="24">
                  <c:v>43</c:v>
                </c:pt>
                <c:pt idx="25">
                  <c:v>44</c:v>
                </c:pt>
                <c:pt idx="26">
                  <c:v>45</c:v>
                </c:pt>
                <c:pt idx="27">
                  <c:v>46</c:v>
                </c:pt>
                <c:pt idx="28">
                  <c:v>47</c:v>
                </c:pt>
                <c:pt idx="29">
                  <c:v>48</c:v>
                </c:pt>
                <c:pt idx="30">
                  <c:v>49</c:v>
                </c:pt>
                <c:pt idx="31">
                  <c:v>50</c:v>
                </c:pt>
                <c:pt idx="32">
                  <c:v>51</c:v>
                </c:pt>
                <c:pt idx="33">
                  <c:v>52</c:v>
                </c:pt>
                <c:pt idx="34">
                  <c:v>53</c:v>
                </c:pt>
                <c:pt idx="35">
                  <c:v>54</c:v>
                </c:pt>
                <c:pt idx="36">
                  <c:v>55</c:v>
                </c:pt>
                <c:pt idx="37">
                  <c:v>56</c:v>
                </c:pt>
                <c:pt idx="38">
                  <c:v>57</c:v>
                </c:pt>
                <c:pt idx="39">
                  <c:v>58</c:v>
                </c:pt>
                <c:pt idx="40">
                  <c:v>59</c:v>
                </c:pt>
                <c:pt idx="41">
                  <c:v>60</c:v>
                </c:pt>
              </c:numCache>
            </c:numRef>
          </c:cat>
          <c:val>
            <c:numRef>
              <c:f>職員構成!$V$7:$V$48</c:f>
              <c:numCache>
                <c:formatCode>General</c:formatCode>
                <c:ptCount val="42"/>
                <c:pt idx="0">
                  <c:v>7</c:v>
                </c:pt>
                <c:pt idx="1">
                  <c:v>20</c:v>
                </c:pt>
                <c:pt idx="2">
                  <c:v>35</c:v>
                </c:pt>
                <c:pt idx="3">
                  <c:v>87</c:v>
                </c:pt>
                <c:pt idx="4">
                  <c:v>90</c:v>
                </c:pt>
                <c:pt idx="5">
                  <c:v>93</c:v>
                </c:pt>
                <c:pt idx="6">
                  <c:v>107</c:v>
                </c:pt>
                <c:pt idx="7">
                  <c:v>106</c:v>
                </c:pt>
                <c:pt idx="8">
                  <c:v>116</c:v>
                </c:pt>
                <c:pt idx="9">
                  <c:v>100</c:v>
                </c:pt>
                <c:pt idx="10">
                  <c:v>111</c:v>
                </c:pt>
                <c:pt idx="11">
                  <c:v>104</c:v>
                </c:pt>
                <c:pt idx="12">
                  <c:v>118</c:v>
                </c:pt>
                <c:pt idx="13">
                  <c:v>99</c:v>
                </c:pt>
                <c:pt idx="14">
                  <c:v>90</c:v>
                </c:pt>
                <c:pt idx="15">
                  <c:v>91</c:v>
                </c:pt>
                <c:pt idx="16">
                  <c:v>110</c:v>
                </c:pt>
                <c:pt idx="17">
                  <c:v>123</c:v>
                </c:pt>
                <c:pt idx="18">
                  <c:v>118</c:v>
                </c:pt>
                <c:pt idx="19">
                  <c:v>90</c:v>
                </c:pt>
                <c:pt idx="20">
                  <c:v>106</c:v>
                </c:pt>
                <c:pt idx="21">
                  <c:v>88</c:v>
                </c:pt>
                <c:pt idx="22">
                  <c:v>120</c:v>
                </c:pt>
                <c:pt idx="23">
                  <c:v>99</c:v>
                </c:pt>
                <c:pt idx="24">
                  <c:v>104</c:v>
                </c:pt>
                <c:pt idx="25">
                  <c:v>79</c:v>
                </c:pt>
                <c:pt idx="26">
                  <c:v>88</c:v>
                </c:pt>
                <c:pt idx="27">
                  <c:v>72</c:v>
                </c:pt>
                <c:pt idx="28">
                  <c:v>78</c:v>
                </c:pt>
                <c:pt idx="29">
                  <c:v>95</c:v>
                </c:pt>
                <c:pt idx="30">
                  <c:v>108</c:v>
                </c:pt>
                <c:pt idx="31">
                  <c:v>136</c:v>
                </c:pt>
                <c:pt idx="32">
                  <c:v>129</c:v>
                </c:pt>
                <c:pt idx="33">
                  <c:v>143</c:v>
                </c:pt>
                <c:pt idx="34">
                  <c:v>229</c:v>
                </c:pt>
                <c:pt idx="35">
                  <c:v>226</c:v>
                </c:pt>
                <c:pt idx="36">
                  <c:v>195</c:v>
                </c:pt>
                <c:pt idx="37">
                  <c:v>171</c:v>
                </c:pt>
                <c:pt idx="38">
                  <c:v>178</c:v>
                </c:pt>
                <c:pt idx="39">
                  <c:v>145</c:v>
                </c:pt>
                <c:pt idx="40">
                  <c:v>195</c:v>
                </c:pt>
                <c:pt idx="41">
                  <c:v>2</c:v>
                </c:pt>
              </c:numCache>
            </c:numRef>
          </c:val>
        </c:ser>
        <c:dLbls>
          <c:showLegendKey val="0"/>
          <c:showVal val="0"/>
          <c:showCatName val="0"/>
          <c:showSerName val="0"/>
          <c:showPercent val="0"/>
          <c:showBubbleSize val="0"/>
        </c:dLbls>
        <c:gapWidth val="150"/>
        <c:axId val="95932416"/>
        <c:axId val="95933952"/>
      </c:barChart>
      <c:catAx>
        <c:axId val="95932416"/>
        <c:scaling>
          <c:orientation val="minMax"/>
        </c:scaling>
        <c:delete val="0"/>
        <c:axPos val="b"/>
        <c:numFmt formatCode="General" sourceLinked="1"/>
        <c:majorTickMark val="out"/>
        <c:minorTickMark val="none"/>
        <c:tickLblPos val="nextTo"/>
        <c:txPr>
          <a:bodyPr rot="0"/>
          <a:lstStyle/>
          <a:p>
            <a:pPr>
              <a:defRPr sz="800">
                <a:latin typeface="ＭＳ Ｐゴシック" pitchFamily="50" charset="-128"/>
                <a:ea typeface="ＭＳ Ｐゴシック" pitchFamily="50" charset="-128"/>
              </a:defRPr>
            </a:pPr>
            <a:endParaRPr lang="ja-JP"/>
          </a:p>
        </c:txPr>
        <c:crossAx val="95933952"/>
        <c:crosses val="autoZero"/>
        <c:auto val="1"/>
        <c:lblAlgn val="ctr"/>
        <c:lblOffset val="100"/>
        <c:tickLblSkip val="2"/>
        <c:noMultiLvlLbl val="0"/>
      </c:catAx>
      <c:valAx>
        <c:axId val="95933952"/>
        <c:scaling>
          <c:orientation val="minMax"/>
        </c:scaling>
        <c:delete val="0"/>
        <c:axPos val="l"/>
        <c:majorGridlines/>
        <c:numFmt formatCode="General" sourceLinked="1"/>
        <c:majorTickMark val="out"/>
        <c:minorTickMark val="none"/>
        <c:tickLblPos val="nextTo"/>
        <c:txPr>
          <a:bodyPr/>
          <a:lstStyle/>
          <a:p>
            <a:pPr>
              <a:defRPr sz="900">
                <a:latin typeface="ＭＳ Ｐゴシック" pitchFamily="50" charset="-128"/>
                <a:ea typeface="ＭＳ Ｐゴシック" pitchFamily="50" charset="-128"/>
              </a:defRPr>
            </a:pPr>
            <a:endParaRPr lang="ja-JP"/>
          </a:p>
        </c:txPr>
        <c:crossAx val="95932416"/>
        <c:crosses val="autoZero"/>
        <c:crossBetween val="between"/>
        <c:majorUnit val="25"/>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660170603674562"/>
          <c:y val="0.1388888888888889"/>
          <c:w val="0.81386309974851467"/>
          <c:h val="0.71073673082531352"/>
        </c:manualLayout>
      </c:layout>
      <c:barChart>
        <c:barDir val="col"/>
        <c:grouping val="clustered"/>
        <c:varyColors val="0"/>
        <c:ser>
          <c:idx val="1"/>
          <c:order val="1"/>
          <c:tx>
            <c:strRef>
              <c:f>Sheet1!$C$1</c:f>
              <c:strCache>
                <c:ptCount val="1"/>
                <c:pt idx="0">
                  <c:v>市債元利償還金</c:v>
                </c:pt>
              </c:strCache>
            </c:strRef>
          </c:tx>
          <c:spPr>
            <a:gradFill flip="none" rotWithShape="1">
              <a:gsLst>
                <a:gs pos="0">
                  <a:sysClr val="window" lastClr="FFFFFF"/>
                </a:gs>
                <a:gs pos="100000">
                  <a:srgbClr val="FF7C80"/>
                </a:gs>
              </a:gsLst>
              <a:path path="circle">
                <a:fillToRect l="50000" t="50000" r="50000" b="50000"/>
              </a:path>
              <a:tileRect/>
            </a:gradFill>
            <a:ln>
              <a:solidFill>
                <a:schemeClr val="tx1"/>
              </a:solidFill>
            </a:ln>
          </c:spPr>
          <c:invertIfNegative val="0"/>
          <c:dLbls>
            <c:dLbl>
              <c:idx val="0"/>
              <c:layout>
                <c:manualLayout>
                  <c:x val="0"/>
                  <c:y val="9.2592592592593455E-3"/>
                </c:manualLayout>
              </c:layout>
              <c:showLegendKey val="0"/>
              <c:showVal val="1"/>
              <c:showCatName val="0"/>
              <c:showSerName val="0"/>
              <c:showPercent val="0"/>
              <c:showBubbleSize val="0"/>
            </c:dLbl>
            <c:dLbl>
              <c:idx val="1"/>
              <c:layout>
                <c:manualLayout>
                  <c:x val="0"/>
                  <c:y val="1.3888888888888984E-2"/>
                </c:manualLayout>
              </c:layout>
              <c:showLegendKey val="0"/>
              <c:showVal val="1"/>
              <c:showCatName val="0"/>
              <c:showSerName val="0"/>
              <c:showPercent val="0"/>
              <c:showBubbleSize val="0"/>
            </c:dLbl>
            <c:dLbl>
              <c:idx val="2"/>
              <c:layout>
                <c:manualLayout>
                  <c:x val="0"/>
                  <c:y val="3.0391998038667031E-2"/>
                </c:manualLayout>
              </c:layout>
              <c:showLegendKey val="0"/>
              <c:showVal val="1"/>
              <c:showCatName val="0"/>
              <c:showSerName val="0"/>
              <c:showPercent val="0"/>
              <c:showBubbleSize val="0"/>
            </c:dLbl>
            <c:dLbl>
              <c:idx val="3"/>
              <c:layout>
                <c:manualLayout>
                  <c:x val="2.7777777777778434E-3"/>
                  <c:y val="1.3888888888888984E-2"/>
                </c:manualLayout>
              </c:layout>
              <c:showLegendKey val="0"/>
              <c:showVal val="1"/>
              <c:showCatName val="0"/>
              <c:showSerName val="0"/>
              <c:showPercent val="0"/>
              <c:showBubbleSize val="0"/>
            </c:dLbl>
            <c:dLbl>
              <c:idx val="4"/>
              <c:layout>
                <c:manualLayout>
                  <c:x val="0"/>
                  <c:y val="1.3888888888888984E-2"/>
                </c:manualLayout>
              </c:layout>
              <c:showLegendKey val="0"/>
              <c:showVal val="1"/>
              <c:showCatName val="0"/>
              <c:showSerName val="0"/>
              <c:showPercent val="0"/>
              <c:showBubbleSize val="0"/>
            </c:dLbl>
            <c:dLbl>
              <c:idx val="5"/>
              <c:layout>
                <c:manualLayout>
                  <c:x val="0"/>
                  <c:y val="2.9520487006602168E-2"/>
                </c:manualLayout>
              </c:layout>
              <c:showLegendKey val="0"/>
              <c:showVal val="1"/>
              <c:showCatName val="0"/>
              <c:showSerName val="0"/>
              <c:showPercent val="0"/>
              <c:showBubbleSize val="0"/>
            </c:dLbl>
            <c:dLbl>
              <c:idx val="6"/>
              <c:layout>
                <c:manualLayout>
                  <c:x val="0"/>
                  <c:y val="1.388888888888903E-2"/>
                </c:manualLayout>
              </c:layout>
              <c:showLegendKey val="0"/>
              <c:showVal val="1"/>
              <c:showCatName val="0"/>
              <c:showSerName val="0"/>
              <c:showPercent val="0"/>
              <c:showBubbleSize val="0"/>
            </c:dLbl>
            <c:dLbl>
              <c:idx val="7"/>
              <c:layout>
                <c:manualLayout>
                  <c:x val="0"/>
                  <c:y val="1.3888888888889067E-2"/>
                </c:manualLayout>
              </c:layout>
              <c:showLegendKey val="0"/>
              <c:showVal val="1"/>
              <c:showCatName val="0"/>
              <c:showSerName val="0"/>
              <c:showPercent val="0"/>
              <c:showBubbleSize val="0"/>
            </c:dLbl>
            <c:dLbl>
              <c:idx val="8"/>
              <c:layout>
                <c:manualLayout>
                  <c:x val="0"/>
                  <c:y val="1.8518518518518583E-2"/>
                </c:manualLayout>
              </c:layout>
              <c:showLegendKey val="0"/>
              <c:showVal val="1"/>
              <c:showCatName val="0"/>
              <c:showSerName val="0"/>
              <c:showPercent val="0"/>
              <c:showBubbleSize val="0"/>
            </c:dLbl>
            <c:dLbl>
              <c:idx val="9"/>
              <c:layout>
                <c:manualLayout>
                  <c:x val="-1.0185067526416357E-16"/>
                  <c:y val="1.3888888888889067E-2"/>
                </c:manualLayout>
              </c:layout>
              <c:showLegendKey val="0"/>
              <c:showVal val="1"/>
              <c:showCatName val="0"/>
              <c:showSerName val="0"/>
              <c:showPercent val="0"/>
              <c:showBubbleSize val="0"/>
            </c:dLbl>
            <c:txPr>
              <a:bodyPr/>
              <a:lstStyle/>
              <a:p>
                <a:pPr>
                  <a:defRPr sz="800">
                    <a:latin typeface="ＭＳ Ｐゴシック" pitchFamily="50" charset="-128"/>
                    <a:ea typeface="ＭＳ Ｐゴシック" pitchFamily="50" charset="-128"/>
                  </a:defRPr>
                </a:pPr>
                <a:endParaRPr lang="ja-JP"/>
              </a:p>
            </c:txPr>
            <c:showLegendKey val="0"/>
            <c:showVal val="1"/>
            <c:showCatName val="0"/>
            <c:showSerName val="0"/>
            <c:showPercent val="0"/>
            <c:showBubbleSize val="0"/>
            <c:showLeaderLines val="0"/>
          </c:dLbls>
          <c:cat>
            <c:strRef>
              <c:f>Sheet1!$B$2:$B$11</c:f>
              <c:strCache>
                <c:ptCount val="10"/>
                <c:pt idx="0">
                  <c:v>H16</c:v>
                </c:pt>
                <c:pt idx="1">
                  <c:v>H17</c:v>
                </c:pt>
                <c:pt idx="2">
                  <c:v>H18</c:v>
                </c:pt>
                <c:pt idx="3">
                  <c:v>H19</c:v>
                </c:pt>
                <c:pt idx="4">
                  <c:v>H20</c:v>
                </c:pt>
                <c:pt idx="5">
                  <c:v>H21</c:v>
                </c:pt>
                <c:pt idx="6">
                  <c:v>H22</c:v>
                </c:pt>
                <c:pt idx="7">
                  <c:v>H23</c:v>
                </c:pt>
                <c:pt idx="8">
                  <c:v>H24</c:v>
                </c:pt>
                <c:pt idx="9">
                  <c:v>H25</c:v>
                </c:pt>
              </c:strCache>
            </c:strRef>
          </c:cat>
          <c:val>
            <c:numRef>
              <c:f>Sheet1!$C$2:$C$11</c:f>
              <c:numCache>
                <c:formatCode>#,##0_ </c:formatCode>
                <c:ptCount val="10"/>
                <c:pt idx="0">
                  <c:v>491</c:v>
                </c:pt>
                <c:pt idx="1">
                  <c:v>502</c:v>
                </c:pt>
                <c:pt idx="2">
                  <c:v>574</c:v>
                </c:pt>
                <c:pt idx="3">
                  <c:v>497</c:v>
                </c:pt>
                <c:pt idx="4">
                  <c:v>512</c:v>
                </c:pt>
                <c:pt idx="5">
                  <c:v>575</c:v>
                </c:pt>
                <c:pt idx="6">
                  <c:v>609</c:v>
                </c:pt>
                <c:pt idx="7">
                  <c:v>602</c:v>
                </c:pt>
                <c:pt idx="8">
                  <c:v>615</c:v>
                </c:pt>
                <c:pt idx="9">
                  <c:v>614</c:v>
                </c:pt>
              </c:numCache>
            </c:numRef>
          </c:val>
        </c:ser>
        <c:dLbls>
          <c:showLegendKey val="0"/>
          <c:showVal val="0"/>
          <c:showCatName val="0"/>
          <c:showSerName val="0"/>
          <c:showPercent val="0"/>
          <c:showBubbleSize val="0"/>
        </c:dLbls>
        <c:gapWidth val="120"/>
        <c:axId val="96609024"/>
        <c:axId val="96320512"/>
      </c:barChart>
      <c:lineChart>
        <c:grouping val="standard"/>
        <c:varyColors val="0"/>
        <c:ser>
          <c:idx val="0"/>
          <c:order val="0"/>
          <c:tx>
            <c:strRef>
              <c:f>Sheet1!$D$1</c:f>
              <c:strCache>
                <c:ptCount val="1"/>
                <c:pt idx="0">
                  <c:v>市税収入</c:v>
                </c:pt>
              </c:strCache>
            </c:strRef>
          </c:tx>
          <c:marker>
            <c:symbol val="diamond"/>
            <c:size val="8"/>
            <c:spPr>
              <a:ln cap="sq">
                <a:miter lim="800000"/>
                <a:headEnd type="diamond" w="lg" len="med"/>
                <a:tailEnd type="diamond" w="lg" len="med"/>
              </a:ln>
            </c:spPr>
          </c:marker>
          <c:dLbls>
            <c:dLbl>
              <c:idx val="0"/>
              <c:layout>
                <c:manualLayout>
                  <c:x val="-4.7222222222222332E-2"/>
                  <c:y val="-7.407407407407407E-2"/>
                </c:manualLayout>
              </c:layout>
              <c:showLegendKey val="0"/>
              <c:showVal val="1"/>
              <c:showCatName val="0"/>
              <c:showSerName val="0"/>
              <c:showPercent val="0"/>
              <c:showBubbleSize val="0"/>
            </c:dLbl>
            <c:dLbl>
              <c:idx val="1"/>
              <c:layout>
                <c:manualLayout>
                  <c:x val="-5.2777777777777764E-2"/>
                  <c:y val="-6.0185185185185147E-2"/>
                </c:manualLayout>
              </c:layout>
              <c:showLegendKey val="0"/>
              <c:showVal val="1"/>
              <c:showCatName val="0"/>
              <c:showSerName val="0"/>
              <c:showPercent val="0"/>
              <c:showBubbleSize val="0"/>
            </c:dLbl>
            <c:dLbl>
              <c:idx val="2"/>
              <c:layout>
                <c:manualLayout>
                  <c:x val="-5.5555555555555455E-2"/>
                  <c:y val="-7.407407407407407E-2"/>
                </c:manualLayout>
              </c:layout>
              <c:showLegendKey val="0"/>
              <c:showVal val="1"/>
              <c:showCatName val="0"/>
              <c:showSerName val="0"/>
              <c:showPercent val="0"/>
              <c:showBubbleSize val="0"/>
            </c:dLbl>
            <c:dLbl>
              <c:idx val="3"/>
              <c:layout>
                <c:manualLayout>
                  <c:x val="-0.05"/>
                  <c:y val="-5.5555555555555455E-2"/>
                </c:manualLayout>
              </c:layout>
              <c:showLegendKey val="0"/>
              <c:showVal val="1"/>
              <c:showCatName val="0"/>
              <c:showSerName val="0"/>
              <c:showPercent val="0"/>
              <c:showBubbleSize val="0"/>
            </c:dLbl>
            <c:dLbl>
              <c:idx val="4"/>
              <c:layout>
                <c:manualLayout>
                  <c:x val="-4.4444444444444502E-2"/>
                  <c:y val="-5.0925925925925923E-2"/>
                </c:manualLayout>
              </c:layout>
              <c:showLegendKey val="0"/>
              <c:showVal val="1"/>
              <c:showCatName val="0"/>
              <c:showSerName val="0"/>
              <c:showPercent val="0"/>
              <c:showBubbleSize val="0"/>
            </c:dLbl>
            <c:dLbl>
              <c:idx val="5"/>
              <c:layout>
                <c:manualLayout>
                  <c:x val="-2.9225670949106372E-2"/>
                  <c:y val="-5.6155284900075111E-2"/>
                </c:manualLayout>
              </c:layout>
              <c:showLegendKey val="0"/>
              <c:showVal val="1"/>
              <c:showCatName val="0"/>
              <c:showSerName val="0"/>
              <c:showPercent val="0"/>
              <c:showBubbleSize val="0"/>
            </c:dLbl>
            <c:dLbl>
              <c:idx val="6"/>
              <c:layout>
                <c:manualLayout>
                  <c:x val="-3.333333333333334E-2"/>
                  <c:y val="-5.0925925925925923E-2"/>
                </c:manualLayout>
              </c:layout>
              <c:showLegendKey val="0"/>
              <c:showVal val="1"/>
              <c:showCatName val="0"/>
              <c:showSerName val="0"/>
              <c:showPercent val="0"/>
              <c:showBubbleSize val="0"/>
            </c:dLbl>
            <c:dLbl>
              <c:idx val="7"/>
              <c:layout>
                <c:manualLayout>
                  <c:x val="-4.4444444444444502E-2"/>
                  <c:y val="-6.0185185185185147E-2"/>
                </c:manualLayout>
              </c:layout>
              <c:showLegendKey val="0"/>
              <c:showVal val="1"/>
              <c:showCatName val="0"/>
              <c:showSerName val="0"/>
              <c:showPercent val="0"/>
              <c:showBubbleSize val="0"/>
            </c:dLbl>
            <c:dLbl>
              <c:idx val="8"/>
              <c:layout>
                <c:manualLayout>
                  <c:x val="-4.1666666666666782E-2"/>
                  <c:y val="-6.0185185185185147E-2"/>
                </c:manualLayout>
              </c:layout>
              <c:showLegendKey val="0"/>
              <c:showVal val="1"/>
              <c:showCatName val="0"/>
              <c:showSerName val="0"/>
              <c:showPercent val="0"/>
              <c:showBubbleSize val="0"/>
            </c:dLbl>
            <c:dLbl>
              <c:idx val="9"/>
              <c:layout>
                <c:manualLayout>
                  <c:x val="-4.7222222222222332E-2"/>
                  <c:y val="-4.6296296296296523E-2"/>
                </c:manualLayout>
              </c:layout>
              <c:showLegendKey val="0"/>
              <c:showVal val="1"/>
              <c:showCatName val="0"/>
              <c:showSerName val="0"/>
              <c:showPercent val="0"/>
              <c:showBubbleSize val="0"/>
            </c:dLbl>
            <c:txPr>
              <a:bodyPr/>
              <a:lstStyle/>
              <a:p>
                <a:pPr>
                  <a:defRPr sz="800">
                    <a:latin typeface="ＭＳ Ｐゴシック" pitchFamily="50" charset="-128"/>
                    <a:ea typeface="ＭＳ Ｐゴシック" pitchFamily="50" charset="-128"/>
                  </a:defRPr>
                </a:pPr>
                <a:endParaRPr lang="ja-JP"/>
              </a:p>
            </c:txPr>
            <c:showLegendKey val="0"/>
            <c:showVal val="1"/>
            <c:showCatName val="0"/>
            <c:showSerName val="0"/>
            <c:showPercent val="0"/>
            <c:showBubbleSize val="0"/>
            <c:showLeaderLines val="0"/>
          </c:dLbls>
          <c:cat>
            <c:strRef>
              <c:f>Sheet1!$B$2:$B$11</c:f>
              <c:strCache>
                <c:ptCount val="10"/>
                <c:pt idx="0">
                  <c:v>H16</c:v>
                </c:pt>
                <c:pt idx="1">
                  <c:v>H17</c:v>
                </c:pt>
                <c:pt idx="2">
                  <c:v>H18</c:v>
                </c:pt>
                <c:pt idx="3">
                  <c:v>H19</c:v>
                </c:pt>
                <c:pt idx="4">
                  <c:v>H20</c:v>
                </c:pt>
                <c:pt idx="5">
                  <c:v>H21</c:v>
                </c:pt>
                <c:pt idx="6">
                  <c:v>H22</c:v>
                </c:pt>
                <c:pt idx="7">
                  <c:v>H23</c:v>
                </c:pt>
                <c:pt idx="8">
                  <c:v>H24</c:v>
                </c:pt>
                <c:pt idx="9">
                  <c:v>H25</c:v>
                </c:pt>
              </c:strCache>
            </c:strRef>
          </c:cat>
          <c:val>
            <c:numRef>
              <c:f>Sheet1!$D$2:$D$11</c:f>
              <c:numCache>
                <c:formatCode>#,##0_ </c:formatCode>
                <c:ptCount val="10"/>
                <c:pt idx="0">
                  <c:v>1570</c:v>
                </c:pt>
                <c:pt idx="1">
                  <c:v>1636</c:v>
                </c:pt>
                <c:pt idx="2">
                  <c:v>1677</c:v>
                </c:pt>
                <c:pt idx="3">
                  <c:v>1778</c:v>
                </c:pt>
                <c:pt idx="4">
                  <c:v>1782</c:v>
                </c:pt>
                <c:pt idx="5">
                  <c:v>1770</c:v>
                </c:pt>
                <c:pt idx="6">
                  <c:v>1679</c:v>
                </c:pt>
                <c:pt idx="7">
                  <c:v>1681</c:v>
                </c:pt>
                <c:pt idx="8">
                  <c:v>1668</c:v>
                </c:pt>
                <c:pt idx="9">
                  <c:v>1685</c:v>
                </c:pt>
              </c:numCache>
            </c:numRef>
          </c:val>
          <c:smooth val="0"/>
        </c:ser>
        <c:dLbls>
          <c:showLegendKey val="0"/>
          <c:showVal val="0"/>
          <c:showCatName val="0"/>
          <c:showSerName val="0"/>
          <c:showPercent val="0"/>
          <c:showBubbleSize val="0"/>
        </c:dLbls>
        <c:marker val="1"/>
        <c:smooth val="0"/>
        <c:axId val="96317440"/>
        <c:axId val="96318976"/>
      </c:lineChart>
      <c:catAx>
        <c:axId val="96317440"/>
        <c:scaling>
          <c:orientation val="minMax"/>
        </c:scaling>
        <c:delete val="0"/>
        <c:axPos val="b"/>
        <c:majorTickMark val="out"/>
        <c:minorTickMark val="none"/>
        <c:tickLblPos val="nextTo"/>
        <c:txPr>
          <a:bodyPr/>
          <a:lstStyle/>
          <a:p>
            <a:pPr>
              <a:defRPr sz="900">
                <a:latin typeface="ＭＳ Ｐゴシック" pitchFamily="50" charset="-128"/>
                <a:ea typeface="ＭＳ Ｐゴシック" pitchFamily="50" charset="-128"/>
              </a:defRPr>
            </a:pPr>
            <a:endParaRPr lang="ja-JP"/>
          </a:p>
        </c:txPr>
        <c:crossAx val="96318976"/>
        <c:crosses val="autoZero"/>
        <c:auto val="1"/>
        <c:lblAlgn val="ctr"/>
        <c:lblOffset val="100"/>
        <c:noMultiLvlLbl val="0"/>
      </c:catAx>
      <c:valAx>
        <c:axId val="96318976"/>
        <c:scaling>
          <c:orientation val="minMax"/>
          <c:max val="1900"/>
          <c:min val="1200"/>
        </c:scaling>
        <c:delete val="0"/>
        <c:axPos val="l"/>
        <c:majorGridlines/>
        <c:numFmt formatCode="#,##0_ " sourceLinked="1"/>
        <c:majorTickMark val="out"/>
        <c:minorTickMark val="none"/>
        <c:tickLblPos val="nextTo"/>
        <c:txPr>
          <a:bodyPr/>
          <a:lstStyle/>
          <a:p>
            <a:pPr>
              <a:defRPr sz="800">
                <a:latin typeface="ＭＳ Ｐゴシック" pitchFamily="50" charset="-128"/>
                <a:ea typeface="ＭＳ Ｐゴシック" pitchFamily="50" charset="-128"/>
              </a:defRPr>
            </a:pPr>
            <a:endParaRPr lang="ja-JP"/>
          </a:p>
        </c:txPr>
        <c:crossAx val="96317440"/>
        <c:crosses val="autoZero"/>
        <c:crossBetween val="between"/>
        <c:majorUnit val="100"/>
      </c:valAx>
      <c:valAx>
        <c:axId val="96320512"/>
        <c:scaling>
          <c:orientation val="minMax"/>
          <c:max val="800"/>
          <c:min val="450"/>
        </c:scaling>
        <c:delete val="0"/>
        <c:axPos val="r"/>
        <c:numFmt formatCode="#,##0_ " sourceLinked="1"/>
        <c:majorTickMark val="out"/>
        <c:minorTickMark val="none"/>
        <c:tickLblPos val="nextTo"/>
        <c:txPr>
          <a:bodyPr/>
          <a:lstStyle/>
          <a:p>
            <a:pPr>
              <a:defRPr sz="800">
                <a:latin typeface="ＭＳ Ｐゴシック" pitchFamily="50" charset="-128"/>
                <a:ea typeface="ＭＳ Ｐゴシック" pitchFamily="50" charset="-128"/>
              </a:defRPr>
            </a:pPr>
            <a:endParaRPr lang="ja-JP"/>
          </a:p>
        </c:txPr>
        <c:crossAx val="96609024"/>
        <c:crosses val="max"/>
        <c:crossBetween val="between"/>
        <c:majorUnit val="50"/>
      </c:valAx>
      <c:catAx>
        <c:axId val="96609024"/>
        <c:scaling>
          <c:orientation val="minMax"/>
        </c:scaling>
        <c:delete val="1"/>
        <c:axPos val="b"/>
        <c:majorTickMark val="out"/>
        <c:minorTickMark val="none"/>
        <c:tickLblPos val="nextTo"/>
        <c:crossAx val="96320512"/>
        <c:crosses val="autoZero"/>
        <c:auto val="1"/>
        <c:lblAlgn val="ctr"/>
        <c:lblOffset val="100"/>
        <c:noMultiLvlLbl val="0"/>
      </c:catAx>
    </c:plotArea>
    <c:legend>
      <c:legendPos val="t"/>
      <c:layout>
        <c:manualLayout>
          <c:xMode val="edge"/>
          <c:yMode val="edge"/>
          <c:x val="0.21947001394700141"/>
          <c:y val="5.7585825027685486E-2"/>
          <c:w val="0.60847977684797772"/>
          <c:h val="6.2382783547406367E-2"/>
        </c:manualLayout>
      </c:layout>
      <c:overlay val="0"/>
      <c:txPr>
        <a:bodyPr/>
        <a:lstStyle/>
        <a:p>
          <a:pPr>
            <a:defRPr sz="800">
              <a:latin typeface="ＭＳ Ｐゴシック" pitchFamily="50" charset="-128"/>
              <a:ea typeface="ＭＳ Ｐゴシック" pitchFamily="50" charset="-128"/>
            </a:defRPr>
          </a:pPr>
          <a:endParaRPr lang="ja-JP"/>
        </a:p>
      </c:txPr>
    </c:legend>
    <c:plotVisOnly val="1"/>
    <c:dispBlanksAs val="gap"/>
    <c:showDLblsOverMax val="0"/>
  </c:chart>
  <c:spPr>
    <a:ln>
      <a:no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39D82E-2095-46F9-B6ED-180C70153FAD}" type="doc">
      <dgm:prSet loTypeId="urn:microsoft.com/office/officeart/2005/8/layout/venn2" loCatId="relationship" qsTypeId="urn:microsoft.com/office/officeart/2005/8/quickstyle/simple1" qsCatId="simple" csTypeId="urn:microsoft.com/office/officeart/2005/8/colors/accent1_4" csCatId="accent1" phldr="1"/>
      <dgm:spPr/>
      <dgm:t>
        <a:bodyPr/>
        <a:lstStyle/>
        <a:p>
          <a:endParaRPr kumimoji="1" lang="ja-JP" altLang="en-US"/>
        </a:p>
      </dgm:t>
    </dgm:pt>
    <dgm:pt modelId="{D50EC034-8F35-44F9-9B0B-4B5704BAA974}">
      <dgm:prSet phldrT="[テキスト]" custT="1"/>
      <dgm:spPr>
        <a:solidFill>
          <a:schemeClr val="accent1"/>
        </a:solidFill>
      </dgm:spPr>
      <dgm:t>
        <a:bodyPr/>
        <a:lstStyle/>
        <a:p>
          <a:r>
            <a:rPr kumimoji="1" lang="ja-JP" altLang="en-US" sz="1100">
              <a:solidFill>
                <a:sysClr val="windowText" lastClr="000000"/>
              </a:solidFill>
              <a:latin typeface="+mj-ea"/>
              <a:ea typeface="+mj-ea"/>
            </a:rPr>
            <a:t>行　政</a:t>
          </a:r>
        </a:p>
      </dgm:t>
    </dgm:pt>
    <dgm:pt modelId="{4EA0A6D2-60CA-4EEF-8CBF-62A04AABF236}" type="parTrans" cxnId="{D23F63C3-26D5-4903-B052-C3602D931EC1}">
      <dgm:prSet/>
      <dgm:spPr/>
      <dgm:t>
        <a:bodyPr/>
        <a:lstStyle/>
        <a:p>
          <a:endParaRPr kumimoji="1" lang="ja-JP" altLang="en-US"/>
        </a:p>
      </dgm:t>
    </dgm:pt>
    <dgm:pt modelId="{132AA715-B535-4366-B871-4420B3F167D8}" type="sibTrans" cxnId="{D23F63C3-26D5-4903-B052-C3602D931EC1}">
      <dgm:prSet/>
      <dgm:spPr/>
      <dgm:t>
        <a:bodyPr/>
        <a:lstStyle/>
        <a:p>
          <a:endParaRPr kumimoji="1" lang="ja-JP" altLang="en-US"/>
        </a:p>
      </dgm:t>
    </dgm:pt>
    <dgm:pt modelId="{438E9026-13E1-4434-B3EE-C3715868B5ED}">
      <dgm:prSet phldrT="[テキスト]" custT="1"/>
      <dgm:spPr>
        <a:solidFill>
          <a:schemeClr val="tx2">
            <a:lumMod val="40000"/>
            <a:lumOff val="60000"/>
          </a:schemeClr>
        </a:solidFill>
      </dgm:spPr>
      <dgm:t>
        <a:bodyPr/>
        <a:lstStyle/>
        <a:p>
          <a:endParaRPr kumimoji="1" lang="en-US" altLang="ja-JP" sz="1400">
            <a:latin typeface="+mj-ea"/>
            <a:ea typeface="+mj-ea"/>
          </a:endParaRPr>
        </a:p>
        <a:p>
          <a:endParaRPr kumimoji="1" lang="ja-JP" altLang="en-US" sz="1400">
            <a:latin typeface="+mj-ea"/>
            <a:ea typeface="+mj-ea"/>
          </a:endParaRPr>
        </a:p>
      </dgm:t>
    </dgm:pt>
    <dgm:pt modelId="{17841178-C950-4CE6-A53B-5C68641D9B29}" type="sibTrans" cxnId="{2143B4AD-BFC0-44FE-BCCD-34C84D00F5DD}">
      <dgm:prSet/>
      <dgm:spPr/>
      <dgm:t>
        <a:bodyPr/>
        <a:lstStyle/>
        <a:p>
          <a:endParaRPr kumimoji="1" lang="ja-JP" altLang="en-US"/>
        </a:p>
      </dgm:t>
    </dgm:pt>
    <dgm:pt modelId="{DF1D9C3E-6110-441E-B084-AB65745EFF9A}" type="parTrans" cxnId="{2143B4AD-BFC0-44FE-BCCD-34C84D00F5DD}">
      <dgm:prSet/>
      <dgm:spPr/>
      <dgm:t>
        <a:bodyPr/>
        <a:lstStyle/>
        <a:p>
          <a:endParaRPr kumimoji="1" lang="ja-JP" altLang="en-US"/>
        </a:p>
      </dgm:t>
    </dgm:pt>
    <dgm:pt modelId="{01FC55CA-B4E1-43B3-8D47-4E40B14902C4}" type="pres">
      <dgm:prSet presAssocID="{6C39D82E-2095-46F9-B6ED-180C70153FAD}" presName="Name0" presStyleCnt="0">
        <dgm:presLayoutVars>
          <dgm:chMax val="7"/>
          <dgm:resizeHandles val="exact"/>
        </dgm:presLayoutVars>
      </dgm:prSet>
      <dgm:spPr/>
      <dgm:t>
        <a:bodyPr/>
        <a:lstStyle/>
        <a:p>
          <a:endParaRPr kumimoji="1" lang="ja-JP" altLang="en-US"/>
        </a:p>
      </dgm:t>
    </dgm:pt>
    <dgm:pt modelId="{8336E2D0-A36D-4230-8379-BE53DE2C7268}" type="pres">
      <dgm:prSet presAssocID="{6C39D82E-2095-46F9-B6ED-180C70153FAD}" presName="comp1" presStyleCnt="0"/>
      <dgm:spPr/>
    </dgm:pt>
    <dgm:pt modelId="{47D6BC8A-8407-4159-9A9A-975EA4246698}" type="pres">
      <dgm:prSet presAssocID="{6C39D82E-2095-46F9-B6ED-180C70153FAD}" presName="circle1" presStyleLbl="node1" presStyleIdx="0" presStyleCnt="2" custScaleX="150898" custLinFactNeighborX="1002" custLinFactNeighborY="-7177"/>
      <dgm:spPr/>
      <dgm:t>
        <a:bodyPr/>
        <a:lstStyle/>
        <a:p>
          <a:endParaRPr kumimoji="1" lang="ja-JP" altLang="en-US"/>
        </a:p>
      </dgm:t>
    </dgm:pt>
    <dgm:pt modelId="{9E01E2ED-90ED-4CE9-BD7B-5ECAE89EE51C}" type="pres">
      <dgm:prSet presAssocID="{6C39D82E-2095-46F9-B6ED-180C70153FAD}" presName="c1text" presStyleLbl="node1" presStyleIdx="0" presStyleCnt="2">
        <dgm:presLayoutVars>
          <dgm:bulletEnabled val="1"/>
        </dgm:presLayoutVars>
      </dgm:prSet>
      <dgm:spPr/>
      <dgm:t>
        <a:bodyPr/>
        <a:lstStyle/>
        <a:p>
          <a:endParaRPr kumimoji="1" lang="ja-JP" altLang="en-US"/>
        </a:p>
      </dgm:t>
    </dgm:pt>
    <dgm:pt modelId="{3D5C62F6-5CD0-469F-8995-0F25E217364B}" type="pres">
      <dgm:prSet presAssocID="{6C39D82E-2095-46F9-B6ED-180C70153FAD}" presName="comp2" presStyleCnt="0"/>
      <dgm:spPr/>
    </dgm:pt>
    <dgm:pt modelId="{A305910D-2D25-47BD-B145-767F4A193EF4}" type="pres">
      <dgm:prSet presAssocID="{6C39D82E-2095-46F9-B6ED-180C70153FAD}" presName="circle2" presStyleLbl="node1" presStyleIdx="1" presStyleCnt="2" custScaleX="102834" custScaleY="65618" custLinFactNeighborX="1613" custLinFactNeighborY="16954"/>
      <dgm:spPr/>
      <dgm:t>
        <a:bodyPr/>
        <a:lstStyle/>
        <a:p>
          <a:endParaRPr kumimoji="1" lang="ja-JP" altLang="en-US"/>
        </a:p>
      </dgm:t>
    </dgm:pt>
    <dgm:pt modelId="{091FF42D-0796-45E1-BC2D-F7D2B449AC33}" type="pres">
      <dgm:prSet presAssocID="{6C39D82E-2095-46F9-B6ED-180C70153FAD}" presName="c2text" presStyleLbl="node1" presStyleIdx="1" presStyleCnt="2">
        <dgm:presLayoutVars>
          <dgm:bulletEnabled val="1"/>
        </dgm:presLayoutVars>
      </dgm:prSet>
      <dgm:spPr/>
      <dgm:t>
        <a:bodyPr/>
        <a:lstStyle/>
        <a:p>
          <a:endParaRPr kumimoji="1" lang="ja-JP" altLang="en-US"/>
        </a:p>
      </dgm:t>
    </dgm:pt>
  </dgm:ptLst>
  <dgm:cxnLst>
    <dgm:cxn modelId="{EE7B22E2-DFCB-48D2-A39F-97ED32504CD3}" type="presOf" srcId="{438E9026-13E1-4434-B3EE-C3715868B5ED}" destId="{47D6BC8A-8407-4159-9A9A-975EA4246698}" srcOrd="0" destOrd="0" presId="urn:microsoft.com/office/officeart/2005/8/layout/venn2"/>
    <dgm:cxn modelId="{B4C343C2-B60A-44CC-8755-E805734FD0E4}" type="presOf" srcId="{6C39D82E-2095-46F9-B6ED-180C70153FAD}" destId="{01FC55CA-B4E1-43B3-8D47-4E40B14902C4}" srcOrd="0" destOrd="0" presId="urn:microsoft.com/office/officeart/2005/8/layout/venn2"/>
    <dgm:cxn modelId="{B1CA2D39-F7DB-4251-8EE3-D1F7B9887D2B}" type="presOf" srcId="{D50EC034-8F35-44F9-9B0B-4B5704BAA974}" destId="{A305910D-2D25-47BD-B145-767F4A193EF4}" srcOrd="0" destOrd="0" presId="urn:microsoft.com/office/officeart/2005/8/layout/venn2"/>
    <dgm:cxn modelId="{2143B4AD-BFC0-44FE-BCCD-34C84D00F5DD}" srcId="{6C39D82E-2095-46F9-B6ED-180C70153FAD}" destId="{438E9026-13E1-4434-B3EE-C3715868B5ED}" srcOrd="0" destOrd="0" parTransId="{DF1D9C3E-6110-441E-B084-AB65745EFF9A}" sibTransId="{17841178-C950-4CE6-A53B-5C68641D9B29}"/>
    <dgm:cxn modelId="{734B339F-A1E9-469B-AB00-6A482CFC7B2D}" type="presOf" srcId="{D50EC034-8F35-44F9-9B0B-4B5704BAA974}" destId="{091FF42D-0796-45E1-BC2D-F7D2B449AC33}" srcOrd="1" destOrd="0" presId="urn:microsoft.com/office/officeart/2005/8/layout/venn2"/>
    <dgm:cxn modelId="{D5007282-2593-41D5-B153-4EF6A29AF1D1}" type="presOf" srcId="{438E9026-13E1-4434-B3EE-C3715868B5ED}" destId="{9E01E2ED-90ED-4CE9-BD7B-5ECAE89EE51C}" srcOrd="1" destOrd="0" presId="urn:microsoft.com/office/officeart/2005/8/layout/venn2"/>
    <dgm:cxn modelId="{D23F63C3-26D5-4903-B052-C3602D931EC1}" srcId="{6C39D82E-2095-46F9-B6ED-180C70153FAD}" destId="{D50EC034-8F35-44F9-9B0B-4B5704BAA974}" srcOrd="1" destOrd="0" parTransId="{4EA0A6D2-60CA-4EEF-8CBF-62A04AABF236}" sibTransId="{132AA715-B535-4366-B871-4420B3F167D8}"/>
    <dgm:cxn modelId="{B537E6DD-1CA9-444C-9A8B-237FE1314FFE}" type="presParOf" srcId="{01FC55CA-B4E1-43B3-8D47-4E40B14902C4}" destId="{8336E2D0-A36D-4230-8379-BE53DE2C7268}" srcOrd="0" destOrd="0" presId="urn:microsoft.com/office/officeart/2005/8/layout/venn2"/>
    <dgm:cxn modelId="{194CA844-5659-4AA5-BF5D-7350DCFCE3A5}" type="presParOf" srcId="{8336E2D0-A36D-4230-8379-BE53DE2C7268}" destId="{47D6BC8A-8407-4159-9A9A-975EA4246698}" srcOrd="0" destOrd="0" presId="urn:microsoft.com/office/officeart/2005/8/layout/venn2"/>
    <dgm:cxn modelId="{B648AD8F-FEF5-4524-880E-85D993D059B6}" type="presParOf" srcId="{8336E2D0-A36D-4230-8379-BE53DE2C7268}" destId="{9E01E2ED-90ED-4CE9-BD7B-5ECAE89EE51C}" srcOrd="1" destOrd="0" presId="urn:microsoft.com/office/officeart/2005/8/layout/venn2"/>
    <dgm:cxn modelId="{2EF44C83-4DAA-447E-AB13-717BA1B74927}" type="presParOf" srcId="{01FC55CA-B4E1-43B3-8D47-4E40B14902C4}" destId="{3D5C62F6-5CD0-469F-8995-0F25E217364B}" srcOrd="1" destOrd="0" presId="urn:microsoft.com/office/officeart/2005/8/layout/venn2"/>
    <dgm:cxn modelId="{1B71CF78-1301-453A-B86C-4FEBD7089B1C}" type="presParOf" srcId="{3D5C62F6-5CD0-469F-8995-0F25E217364B}" destId="{A305910D-2D25-47BD-B145-767F4A193EF4}" srcOrd="0" destOrd="0" presId="urn:microsoft.com/office/officeart/2005/8/layout/venn2"/>
    <dgm:cxn modelId="{61A8E022-44B5-4103-A424-95970C21822F}" type="presParOf" srcId="{3D5C62F6-5CD0-469F-8995-0F25E217364B}" destId="{091FF42D-0796-45E1-BC2D-F7D2B449AC33}" srcOrd="1" destOrd="0" presId="urn:microsoft.com/office/officeart/2005/8/layout/ven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D6BC8A-8407-4159-9A9A-975EA4246698}">
      <dsp:nvSpPr>
        <dsp:cNvPr id="0" name=""/>
        <dsp:cNvSpPr/>
      </dsp:nvSpPr>
      <dsp:spPr>
        <a:xfrm>
          <a:off x="404618" y="0"/>
          <a:ext cx="2360162" cy="1564077"/>
        </a:xfrm>
        <a:prstGeom prst="ellipse">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endParaRPr kumimoji="1" lang="en-US" altLang="ja-JP" sz="1400" kern="1200">
            <a:latin typeface="+mj-ea"/>
            <a:ea typeface="+mj-ea"/>
          </a:endParaRPr>
        </a:p>
        <a:p>
          <a:pPr lvl="0" algn="ctr" defTabSz="622300">
            <a:lnSpc>
              <a:spcPct val="90000"/>
            </a:lnSpc>
            <a:spcBef>
              <a:spcPct val="0"/>
            </a:spcBef>
            <a:spcAft>
              <a:spcPct val="35000"/>
            </a:spcAft>
          </a:pPr>
          <a:endParaRPr kumimoji="1" lang="ja-JP" altLang="en-US" sz="1400" kern="1200">
            <a:latin typeface="+mj-ea"/>
            <a:ea typeface="+mj-ea"/>
          </a:endParaRPr>
        </a:p>
      </dsp:txBody>
      <dsp:txXfrm>
        <a:off x="965156" y="117305"/>
        <a:ext cx="1239085" cy="265893"/>
      </dsp:txXfrm>
    </dsp:sp>
    <dsp:sp modelId="{A305910D-2D25-47BD-B145-767F4A193EF4}">
      <dsp:nvSpPr>
        <dsp:cNvPr id="0" name=""/>
        <dsp:cNvSpPr/>
      </dsp:nvSpPr>
      <dsp:spPr>
        <a:xfrm>
          <a:off x="984797" y="791560"/>
          <a:ext cx="1206302" cy="769737"/>
        </a:xfrm>
        <a:prstGeom prst="ellipse">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kumimoji="1" lang="ja-JP" altLang="en-US" sz="1100" kern="1200">
              <a:solidFill>
                <a:sysClr val="windowText" lastClr="000000"/>
              </a:solidFill>
              <a:latin typeface="+mj-ea"/>
              <a:ea typeface="+mj-ea"/>
            </a:rPr>
            <a:t>行　政</a:t>
          </a:r>
        </a:p>
      </dsp:txBody>
      <dsp:txXfrm>
        <a:off x="1161456" y="983994"/>
        <a:ext cx="852985" cy="384868"/>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A6CD4-58F4-4E0B-8449-8442A0FCB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18</Pages>
  <Words>1278</Words>
  <Characters>7288</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央樹</dc:creator>
  <cp:keywords/>
  <dc:description/>
  <cp:lastModifiedBy>石川　央樹</cp:lastModifiedBy>
  <cp:revision>22</cp:revision>
  <cp:lastPrinted>2014-03-05T06:52:00Z</cp:lastPrinted>
  <dcterms:created xsi:type="dcterms:W3CDTF">2012-03-02T03:33:00Z</dcterms:created>
  <dcterms:modified xsi:type="dcterms:W3CDTF">2014-03-14T05:42:00Z</dcterms:modified>
</cp:coreProperties>
</file>