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CFC" w:rsidRPr="00055774" w:rsidRDefault="00FA7861" w:rsidP="00527CFC">
      <w:pPr>
        <w:widowControl/>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-436245</wp:posOffset>
                </wp:positionH>
                <wp:positionV relativeFrom="paragraph">
                  <wp:posOffset>-645160</wp:posOffset>
                </wp:positionV>
                <wp:extent cx="767080" cy="3441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344170"/>
                        </a:xfrm>
                        <a:prstGeom prst="rect">
                          <a:avLst/>
                        </a:prstGeom>
                        <a:solidFill>
                          <a:srgbClr val="FFFFFF"/>
                        </a:solidFill>
                        <a:ln w="9525">
                          <a:solidFill>
                            <a:srgbClr val="000000"/>
                          </a:solidFill>
                          <a:miter lim="800000"/>
                          <a:headEnd/>
                          <a:tailEnd/>
                        </a:ln>
                      </wps:spPr>
                      <wps:txbx>
                        <w:txbxContent>
                          <w:p w:rsidR="00282406" w:rsidRPr="00282406" w:rsidRDefault="00282406" w:rsidP="00282406">
                            <w:pPr>
                              <w:jc w:val="center"/>
                              <w:rPr>
                                <w:rFonts w:ascii="ＭＳ Ｐゴシック" w:eastAsia="ＭＳ Ｐゴシック" w:hAnsi="ＭＳ Ｐゴシック"/>
                                <w:sz w:val="24"/>
                                <w:szCs w:val="24"/>
                              </w:rPr>
                            </w:pPr>
                            <w:r w:rsidRPr="00282406">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4.35pt;margin-top:-50.8pt;width:60.4pt;height:27.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">
                <v:textbox style="mso-fit-shape-to-text:t">
                  <w:txbxContent>
                    <w:p w:rsidR="00282406" w:rsidRPr="00282406" w:rsidRDefault="00282406" w:rsidP="00282406">
                      <w:pPr>
                        <w:jc w:val="center"/>
                        <w:rPr>
                          <w:rFonts w:ascii="ＭＳ Ｐゴシック" w:eastAsia="ＭＳ Ｐゴシック" w:hAnsi="ＭＳ Ｐゴシック"/>
                          <w:sz w:val="24"/>
                          <w:szCs w:val="24"/>
                        </w:rPr>
                      </w:pPr>
                      <w:r w:rsidRPr="00282406">
                        <w:rPr>
                          <w:rFonts w:ascii="ＭＳ Ｐゴシック" w:eastAsia="ＭＳ Ｐゴシック" w:hAnsi="ＭＳ Ｐゴシック" w:hint="eastAsia"/>
                          <w:sz w:val="24"/>
                          <w:szCs w:val="24"/>
                        </w:rPr>
                        <w:t>資料</w:t>
                      </w:r>
                      <w:r>
                        <w:rPr>
                          <w:rFonts w:ascii="ＭＳ Ｐゴシック" w:eastAsia="ＭＳ Ｐゴシック" w:hAnsi="ＭＳ Ｐゴシック" w:hint="eastAsia"/>
                          <w:sz w:val="24"/>
                          <w:szCs w:val="24"/>
                        </w:rPr>
                        <w:t>１</w:t>
                      </w:r>
                    </w:p>
                  </w:txbxContent>
                </v:textbox>
              </v:shape>
            </w:pict>
          </mc:Fallback>
        </mc:AlternateContent>
      </w:r>
      <w:r w:rsidRPr="00055774">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40F78DDA" wp14:editId="7409B38B">
                <wp:simplePos x="0" y="0"/>
                <wp:positionH relativeFrom="column">
                  <wp:posOffset>4196715</wp:posOffset>
                </wp:positionH>
                <wp:positionV relativeFrom="paragraph">
                  <wp:posOffset>-613410</wp:posOffset>
                </wp:positionV>
                <wp:extent cx="1752600" cy="344170"/>
                <wp:effectExtent l="0" t="0" r="1905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4170"/>
                        </a:xfrm>
                        <a:prstGeom prst="rect">
                          <a:avLst/>
                        </a:prstGeom>
                        <a:solidFill>
                          <a:srgbClr val="FFFFFF"/>
                        </a:solidFill>
                        <a:ln w="9525">
                          <a:solidFill>
                            <a:srgbClr val="000000"/>
                          </a:solidFill>
                          <a:miter lim="800000"/>
                          <a:headEnd/>
                          <a:tailEnd/>
                        </a:ln>
                      </wps:spPr>
                      <wps:txbx>
                        <w:txbxContent>
                          <w:p w:rsidR="00FA7861" w:rsidRPr="00FA7861" w:rsidRDefault="00FA7861" w:rsidP="00FA7861">
                            <w:pPr>
                              <w:spacing w:line="0" w:lineRule="atLeast"/>
                              <w:jc w:val="distribute"/>
                              <w:rPr>
                                <w:rFonts w:ascii="ＭＳ Ｐゴシック" w:eastAsia="ＭＳ Ｐゴシック" w:hAnsi="ＭＳ Ｐゴシック"/>
                                <w:sz w:val="20"/>
                                <w:szCs w:val="20"/>
                              </w:rPr>
                            </w:pPr>
                            <w:r w:rsidRPr="00FA7861">
                              <w:rPr>
                                <w:rFonts w:ascii="ＭＳ Ｐゴシック" w:eastAsia="ＭＳ Ｐゴシック" w:hAnsi="ＭＳ Ｐゴシック" w:hint="eastAsia"/>
                                <w:sz w:val="20"/>
                                <w:szCs w:val="20"/>
                              </w:rPr>
                              <w:t>令和元年12月24日</w:t>
                            </w:r>
                          </w:p>
                          <w:p w:rsidR="00FA7861" w:rsidRPr="00FA7861" w:rsidRDefault="00FA7861" w:rsidP="00FA7861">
                            <w:pPr>
                              <w:spacing w:line="0" w:lineRule="atLeast"/>
                              <w:jc w:val="distribute"/>
                              <w:rPr>
                                <w:rFonts w:ascii="ＭＳ Ｐゴシック" w:eastAsia="ＭＳ Ｐゴシック" w:hAnsi="ＭＳ Ｐゴシック"/>
                                <w:sz w:val="20"/>
                                <w:szCs w:val="20"/>
                              </w:rPr>
                            </w:pPr>
                            <w:r w:rsidRPr="00FA7861">
                              <w:rPr>
                                <w:rFonts w:ascii="ＭＳ Ｐゴシック" w:eastAsia="ＭＳ Ｐゴシック" w:hAnsi="ＭＳ Ｐゴシック" w:hint="eastAsia"/>
                                <w:sz w:val="20"/>
                                <w:szCs w:val="20"/>
                              </w:rPr>
                              <w:t>令和元年度第1回</w:t>
                            </w:r>
                          </w:p>
                          <w:p w:rsidR="00FA7861" w:rsidRPr="00FA7861" w:rsidRDefault="00FA7861" w:rsidP="00FA7861">
                            <w:pPr>
                              <w:spacing w:line="0" w:lineRule="atLeast"/>
                              <w:jc w:val="distribute"/>
                              <w:rPr>
                                <w:rFonts w:ascii="ＭＳ Ｐゴシック" w:eastAsia="ＭＳ Ｐゴシック" w:hAnsi="ＭＳ Ｐゴシック"/>
                                <w:sz w:val="20"/>
                                <w:szCs w:val="20"/>
                              </w:rPr>
                            </w:pPr>
                            <w:r w:rsidRPr="00FA7861">
                              <w:rPr>
                                <w:rFonts w:ascii="ＭＳ Ｐゴシック" w:eastAsia="ＭＳ Ｐゴシック" w:hAnsi="ＭＳ Ｐゴシック" w:hint="eastAsia"/>
                                <w:sz w:val="20"/>
                                <w:szCs w:val="20"/>
                              </w:rPr>
                              <w:t>千葉市行政改革推進委員会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F78DDA" id="_x0000_s1027" type="#_x0000_t202" style="position:absolute;margin-left:330.45pt;margin-top:-48.3pt;width:138pt;height:27.1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">
                <v:textbox style="mso-fit-shape-to-text:t">
                  <w:txbxContent>
                    <w:p w:rsidR="00FA7861" w:rsidRPr="00FA7861" w:rsidRDefault="00FA7861" w:rsidP="00FA7861">
                      <w:pPr>
                        <w:spacing w:line="0" w:lineRule="atLeast"/>
                        <w:jc w:val="distribute"/>
                        <w:rPr>
                          <w:rFonts w:ascii="ＭＳ Ｐゴシック" w:eastAsia="ＭＳ Ｐゴシック" w:hAnsi="ＭＳ Ｐゴシック" w:hint="eastAsia"/>
                          <w:sz w:val="20"/>
                          <w:szCs w:val="20"/>
                        </w:rPr>
                      </w:pPr>
                      <w:r w:rsidRPr="00FA7861">
                        <w:rPr>
                          <w:rFonts w:ascii="ＭＳ Ｐゴシック" w:eastAsia="ＭＳ Ｐゴシック" w:hAnsi="ＭＳ Ｐゴシック" w:hint="eastAsia"/>
                          <w:sz w:val="20"/>
                          <w:szCs w:val="20"/>
                        </w:rPr>
                        <w:t>令和元年12月24日</w:t>
                      </w:r>
                    </w:p>
                    <w:p w:rsidR="00FA7861" w:rsidRPr="00FA7861" w:rsidRDefault="00FA7861" w:rsidP="00FA7861">
                      <w:pPr>
                        <w:spacing w:line="0" w:lineRule="atLeast"/>
                        <w:jc w:val="distribute"/>
                        <w:rPr>
                          <w:rFonts w:ascii="ＭＳ Ｐゴシック" w:eastAsia="ＭＳ Ｐゴシック" w:hAnsi="ＭＳ Ｐゴシック" w:hint="eastAsia"/>
                          <w:sz w:val="20"/>
                          <w:szCs w:val="20"/>
                        </w:rPr>
                      </w:pPr>
                      <w:r w:rsidRPr="00FA7861">
                        <w:rPr>
                          <w:rFonts w:ascii="ＭＳ Ｐゴシック" w:eastAsia="ＭＳ Ｐゴシック" w:hAnsi="ＭＳ Ｐゴシック" w:hint="eastAsia"/>
                          <w:sz w:val="20"/>
                          <w:szCs w:val="20"/>
                        </w:rPr>
                        <w:t>令和元年度第1回</w:t>
                      </w:r>
                    </w:p>
                    <w:p w:rsidR="00FA7861" w:rsidRPr="00FA7861" w:rsidRDefault="00FA7861" w:rsidP="00FA7861">
                      <w:pPr>
                        <w:spacing w:line="0" w:lineRule="atLeast"/>
                        <w:jc w:val="distribute"/>
                        <w:rPr>
                          <w:rFonts w:ascii="ＭＳ Ｐゴシック" w:eastAsia="ＭＳ Ｐゴシック" w:hAnsi="ＭＳ Ｐゴシック"/>
                          <w:sz w:val="20"/>
                          <w:szCs w:val="20"/>
                        </w:rPr>
                      </w:pPr>
                      <w:r w:rsidRPr="00FA7861">
                        <w:rPr>
                          <w:rFonts w:ascii="ＭＳ Ｐゴシック" w:eastAsia="ＭＳ Ｐゴシック" w:hAnsi="ＭＳ Ｐゴシック" w:hint="eastAsia"/>
                          <w:sz w:val="20"/>
                          <w:szCs w:val="20"/>
                        </w:rPr>
                        <w:t>千葉市行政改革推進委員会</w:t>
                      </w:r>
                    </w:p>
                  </w:txbxContent>
                </v:textbox>
              </v:shape>
            </w:pict>
          </mc:Fallback>
        </mc:AlternateContent>
      </w:r>
      <w:r w:rsidR="00527CFC" w:rsidRPr="00055774">
        <w:rPr>
          <w:rFonts w:asciiTheme="minorEastAsia" w:eastAsiaTheme="minorEastAsia" w:hAnsiTheme="minorEastAsia" w:cs="ＭＳ ゴシック" w:hint="eastAsia"/>
          <w:color w:val="000000"/>
          <w:spacing w:val="20"/>
          <w:kern w:val="0"/>
          <w:sz w:val="24"/>
          <w:szCs w:val="24"/>
        </w:rPr>
        <w:t>○千葉市</w:t>
      </w:r>
      <w:bookmarkStart w:id="0" w:name="_GoBack"/>
      <w:bookmarkEnd w:id="0"/>
      <w:r w:rsidR="00527CFC" w:rsidRPr="00055774">
        <w:rPr>
          <w:rFonts w:asciiTheme="minorEastAsia" w:eastAsiaTheme="minorEastAsia" w:hAnsiTheme="minorEastAsia" w:cs="ＭＳ ゴシック" w:hint="eastAsia"/>
          <w:color w:val="000000"/>
          <w:spacing w:val="20"/>
          <w:kern w:val="0"/>
          <w:sz w:val="24"/>
          <w:szCs w:val="24"/>
        </w:rPr>
        <w:t>行政改革推進委員会設置条例</w:t>
      </w:r>
    </w:p>
    <w:p w:rsidR="00527CFC" w:rsidRPr="00055774" w:rsidRDefault="00527CFC" w:rsidP="00527CFC">
      <w:pPr>
        <w:widowControl/>
        <w:jc w:val="righ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平成22年3月23日</w:t>
      </w:r>
    </w:p>
    <w:p w:rsidR="00527CFC" w:rsidRPr="00055774" w:rsidRDefault="00FA7861" w:rsidP="00527CFC">
      <w:pPr>
        <w:widowControl/>
        <w:jc w:val="righ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noProof/>
        </w:rPr>
        <w:t xml:space="preserve"> </w:t>
      </w:r>
      <w:r w:rsidRPr="00055774">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70BC0C25" wp14:editId="09A83DBB">
                <wp:simplePos x="0" y="0"/>
                <wp:positionH relativeFrom="column">
                  <wp:posOffset>11022965</wp:posOffset>
                </wp:positionH>
                <wp:positionV relativeFrom="paragraph">
                  <wp:posOffset>-1566545</wp:posOffset>
                </wp:positionV>
                <wp:extent cx="2052227" cy="574458"/>
                <wp:effectExtent l="0" t="0" r="24765" b="16510"/>
                <wp:wrapNone/>
                <wp:docPr id="5" name="字幕 2">
                  <a:extLst xmlns:a="http://schemas.openxmlformats.org/drawingml/2006/main">
                    <a:ext uri="{FF2B5EF4-FFF2-40B4-BE49-F238E27FC236}">
                      <a16:creationId xmlns:a16="http://schemas.microsoft.com/office/drawing/2014/main" id="{D5F6EB1F-17DA-46D2-B20E-4908E8A9E8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2227" cy="574458"/>
                        </a:xfrm>
                        <a:prstGeom prst="rect">
                          <a:avLst/>
                        </a:prstGeom>
                        <a:ln>
                          <a:solidFill>
                            <a:schemeClr val="tx1"/>
                          </a:solidFill>
                        </a:ln>
                      </wps:spPr>
                      <wps:txbx>
                        <w:txbxContent>
                          <w:p w:rsidR="00FA7861" w:rsidRDefault="00FA7861" w:rsidP="00FA7861">
                            <w:pPr>
                              <w:pStyle w:val="Web"/>
                              <w:spacing w:before="0" w:beforeAutospacing="0" w:after="0" w:afterAutospacing="0" w:line="180" w:lineRule="exact"/>
                              <w:jc w:val="distribute"/>
                            </w:pPr>
                            <w:r>
                              <w:rPr>
                                <w:rFonts w:asciiTheme="minorHAnsi" w:eastAsiaTheme="minorEastAsia" w:hAnsi="ＭＳ 明朝" w:cstheme="minorBidi" w:hint="eastAsia"/>
                                <w:color w:val="000000" w:themeColor="text1"/>
                                <w:kern w:val="24"/>
                              </w:rPr>
                              <w:t>令和元年</w:t>
                            </w:r>
                            <w:r>
                              <w:rPr>
                                <w:rFonts w:asciiTheme="minorHAnsi" w:eastAsiaTheme="minorEastAsia" w:hAnsi="Century" w:cstheme="minorBidi"/>
                                <w:color w:val="000000" w:themeColor="text1"/>
                                <w:kern w:val="24"/>
                              </w:rPr>
                              <w:t>12</w:t>
                            </w:r>
                            <w:r>
                              <w:rPr>
                                <w:rFonts w:asciiTheme="minorHAnsi" w:eastAsiaTheme="minorEastAsia" w:hAnsi="ＭＳ 明朝" w:cstheme="minorBidi" w:hint="eastAsia"/>
                                <w:color w:val="000000" w:themeColor="text1"/>
                                <w:kern w:val="24"/>
                              </w:rPr>
                              <w:t>月</w:t>
                            </w:r>
                            <w:r>
                              <w:rPr>
                                <w:rFonts w:asciiTheme="minorHAnsi" w:eastAsiaTheme="minorEastAsia" w:hAnsi="Century" w:cstheme="minorBidi"/>
                                <w:color w:val="000000" w:themeColor="text1"/>
                                <w:kern w:val="24"/>
                              </w:rPr>
                              <w:t>24</w:t>
                            </w:r>
                            <w:r>
                              <w:rPr>
                                <w:rFonts w:asciiTheme="minorHAnsi" w:eastAsiaTheme="minorEastAsia" w:hAnsi="ＭＳ 明朝" w:cstheme="minorBidi" w:hint="eastAsia"/>
                                <w:color w:val="000000" w:themeColor="text1"/>
                                <w:kern w:val="24"/>
                              </w:rPr>
                              <w:t>日</w:t>
                            </w:r>
                          </w:p>
                          <w:p w:rsidR="00FA7861" w:rsidRDefault="00FA7861" w:rsidP="00FA7861">
                            <w:pPr>
                              <w:pStyle w:val="Web"/>
                              <w:spacing w:before="0" w:beforeAutospacing="0" w:after="0" w:afterAutospacing="0" w:line="180" w:lineRule="exact"/>
                              <w:jc w:val="distribute"/>
                            </w:pPr>
                            <w:r>
                              <w:rPr>
                                <w:rFonts w:asciiTheme="minorHAnsi" w:eastAsiaTheme="minorEastAsia" w:hAnsi="ＭＳ 明朝" w:cstheme="minorBidi" w:hint="eastAsia"/>
                                <w:color w:val="000000" w:themeColor="text1"/>
                                <w:kern w:val="24"/>
                              </w:rPr>
                              <w:t>令和元年度第</w:t>
                            </w:r>
                            <w:r>
                              <w:rPr>
                                <w:rFonts w:asciiTheme="minorHAnsi" w:eastAsiaTheme="minorEastAsia" w:hAnsi="Century" w:cstheme="minorBidi"/>
                                <w:color w:val="000000" w:themeColor="text1"/>
                                <w:kern w:val="24"/>
                              </w:rPr>
                              <w:t>1</w:t>
                            </w:r>
                            <w:r>
                              <w:rPr>
                                <w:rFonts w:asciiTheme="minorHAnsi" w:eastAsiaTheme="minorEastAsia" w:hAnsi="ＭＳ 明朝" w:cstheme="minorBidi" w:hint="eastAsia"/>
                                <w:color w:val="000000" w:themeColor="text1"/>
                                <w:kern w:val="24"/>
                              </w:rPr>
                              <w:t>回</w:t>
                            </w:r>
                          </w:p>
                          <w:p w:rsidR="00FA7861" w:rsidRDefault="00FA7861" w:rsidP="00FA7861">
                            <w:pPr>
                              <w:pStyle w:val="Web"/>
                              <w:spacing w:before="0" w:beforeAutospacing="0" w:after="0" w:afterAutospacing="0" w:line="180" w:lineRule="exact"/>
                              <w:jc w:val="distribute"/>
                            </w:pPr>
                            <w:r>
                              <w:rPr>
                                <w:rFonts w:asciiTheme="minorHAnsi" w:eastAsiaTheme="minorEastAsia" w:hAnsi="ＭＳ 明朝" w:cstheme="minorBidi" w:hint="eastAsia"/>
                                <w:color w:val="000000" w:themeColor="text1"/>
                                <w:kern w:val="24"/>
                              </w:rPr>
                              <w:t>千葉市行政改革推進委員会</w:t>
                            </w:r>
                          </w:p>
                        </w:txbxContent>
                      </wps:txbx>
                      <wps:bodyPr vert="horz" lIns="91440" tIns="45720" rIns="91440" bIns="45720" rtlCol="0">
                        <a:noAutofit/>
                      </wps:bodyPr>
                    </wps:wsp>
                  </a:graphicData>
                </a:graphic>
              </wp:anchor>
            </w:drawing>
          </mc:Choice>
          <mc:Fallback>
            <w:pict>
              <v:shape w14:anchorId="70BC0C25" id="字幕 2" o:spid="_x0000_s1028" type="#_x0000_t202" style="position:absolute;left:0;text-align:left;margin-left:867.95pt;margin-top:-123.35pt;width:161.6pt;height:45.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" filled="f" strokecolor="black [3213]">
                <v:path arrowok="t"/>
                <v:textbox>
                  <w:txbxContent>
                    <w:p w:rsidR="00FA7861" w:rsidRDefault="00FA7861" w:rsidP="00FA7861">
                      <w:pPr>
                        <w:pStyle w:val="Web"/>
                        <w:spacing w:before="0" w:beforeAutospacing="0" w:after="0" w:afterAutospacing="0" w:line="180" w:lineRule="exact"/>
                        <w:jc w:val="distribute"/>
                      </w:pPr>
                      <w:r>
                        <w:rPr>
                          <w:rFonts w:asciiTheme="minorHAnsi" w:eastAsiaTheme="minorEastAsia" w:hAnsi="ＭＳ 明朝" w:cstheme="minorBidi" w:hint="eastAsia"/>
                          <w:color w:val="000000" w:themeColor="text1"/>
                          <w:kern w:val="24"/>
                          <w:eastAsianLayout w:id="2083138058"/>
                        </w:rPr>
                        <w:t>令和元年</w:t>
                      </w:r>
                      <w:r>
                        <w:rPr>
                          <w:rFonts w:asciiTheme="minorHAnsi" w:eastAsiaTheme="minorEastAsia" w:hAnsi="Century" w:cstheme="minorBidi"/>
                          <w:color w:val="000000" w:themeColor="text1"/>
                          <w:kern w:val="24"/>
                          <w:eastAsianLayout w:id="2083138059"/>
                        </w:rPr>
                        <w:t>12</w:t>
                      </w:r>
                      <w:r>
                        <w:rPr>
                          <w:rFonts w:asciiTheme="minorHAnsi" w:eastAsiaTheme="minorEastAsia" w:hAnsi="ＭＳ 明朝" w:cstheme="minorBidi" w:hint="eastAsia"/>
                          <w:color w:val="000000" w:themeColor="text1"/>
                          <w:kern w:val="24"/>
                          <w:eastAsianLayout w:id="2083138060"/>
                        </w:rPr>
                        <w:t>月</w:t>
                      </w:r>
                      <w:r>
                        <w:rPr>
                          <w:rFonts w:asciiTheme="minorHAnsi" w:eastAsiaTheme="minorEastAsia" w:hAnsi="Century" w:cstheme="minorBidi"/>
                          <w:color w:val="000000" w:themeColor="text1"/>
                          <w:kern w:val="24"/>
                          <w:eastAsianLayout w:id="2083138061"/>
                        </w:rPr>
                        <w:t>24</w:t>
                      </w:r>
                      <w:r>
                        <w:rPr>
                          <w:rFonts w:asciiTheme="minorHAnsi" w:eastAsiaTheme="minorEastAsia" w:hAnsi="ＭＳ 明朝" w:cstheme="minorBidi" w:hint="eastAsia"/>
                          <w:color w:val="000000" w:themeColor="text1"/>
                          <w:kern w:val="24"/>
                          <w:eastAsianLayout w:id="2083138062"/>
                        </w:rPr>
                        <w:t>日</w:t>
                      </w:r>
                    </w:p>
                    <w:p w:rsidR="00FA7861" w:rsidRDefault="00FA7861" w:rsidP="00FA7861">
                      <w:pPr>
                        <w:pStyle w:val="Web"/>
                        <w:spacing w:before="0" w:beforeAutospacing="0" w:after="0" w:afterAutospacing="0" w:line="180" w:lineRule="exact"/>
                        <w:jc w:val="distribute"/>
                      </w:pPr>
                      <w:r>
                        <w:rPr>
                          <w:rFonts w:asciiTheme="minorHAnsi" w:eastAsiaTheme="minorEastAsia" w:hAnsi="ＭＳ 明朝" w:cstheme="minorBidi" w:hint="eastAsia"/>
                          <w:color w:val="000000" w:themeColor="text1"/>
                          <w:kern w:val="24"/>
                          <w:eastAsianLayout w:id="2083138063"/>
                        </w:rPr>
                        <w:t>令和元年度第</w:t>
                      </w:r>
                      <w:r>
                        <w:rPr>
                          <w:rFonts w:asciiTheme="minorHAnsi" w:eastAsiaTheme="minorEastAsia" w:hAnsi="Century" w:cstheme="minorBidi"/>
                          <w:color w:val="000000" w:themeColor="text1"/>
                          <w:kern w:val="24"/>
                          <w:eastAsianLayout w:id="2083138064"/>
                        </w:rPr>
                        <w:t>1</w:t>
                      </w:r>
                      <w:r>
                        <w:rPr>
                          <w:rFonts w:asciiTheme="minorHAnsi" w:eastAsiaTheme="minorEastAsia" w:hAnsi="ＭＳ 明朝" w:cstheme="minorBidi" w:hint="eastAsia"/>
                          <w:color w:val="000000" w:themeColor="text1"/>
                          <w:kern w:val="24"/>
                          <w:eastAsianLayout w:id="2083138048"/>
                        </w:rPr>
                        <w:t>回</w:t>
                      </w:r>
                    </w:p>
                    <w:p w:rsidR="00FA7861" w:rsidRDefault="00FA7861" w:rsidP="00FA7861">
                      <w:pPr>
                        <w:pStyle w:val="Web"/>
                        <w:spacing w:before="0" w:beforeAutospacing="0" w:after="0" w:afterAutospacing="0" w:line="180" w:lineRule="exact"/>
                        <w:jc w:val="distribute"/>
                      </w:pPr>
                      <w:r>
                        <w:rPr>
                          <w:rFonts w:asciiTheme="minorHAnsi" w:eastAsiaTheme="minorEastAsia" w:hAnsi="ＭＳ 明朝" w:cstheme="minorBidi" w:hint="eastAsia"/>
                          <w:color w:val="000000" w:themeColor="text1"/>
                          <w:kern w:val="24"/>
                          <w:eastAsianLayout w:id="2083138049"/>
                        </w:rPr>
                        <w:t>千葉市行政改革推進委員会</w:t>
                      </w:r>
                    </w:p>
                  </w:txbxContent>
                </v:textbox>
              </v:shape>
            </w:pict>
          </mc:Fallback>
        </mc:AlternateContent>
      </w:r>
      <w:r w:rsidR="00527CFC" w:rsidRPr="00055774">
        <w:rPr>
          <w:rFonts w:asciiTheme="minorEastAsia" w:eastAsiaTheme="minorEastAsia" w:hAnsiTheme="minorEastAsia" w:cs="ＭＳ ゴシック" w:hint="eastAsia"/>
          <w:color w:val="000000"/>
          <w:spacing w:val="20"/>
          <w:kern w:val="0"/>
          <w:sz w:val="24"/>
          <w:szCs w:val="24"/>
        </w:rPr>
        <w:t>条例第26号</w:t>
      </w: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bookmarkStart w:id="1" w:name="main"/>
      <w:bookmarkStart w:id="2" w:name="j1"/>
      <w:bookmarkStart w:id="3" w:name="j1_k1"/>
      <w:bookmarkEnd w:id="1"/>
      <w:bookmarkEnd w:id="2"/>
      <w:bookmarkEnd w:id="3"/>
      <w:r w:rsidRPr="00055774">
        <w:rPr>
          <w:rFonts w:asciiTheme="minorEastAsia" w:eastAsiaTheme="minorEastAsia" w:hAnsiTheme="minorEastAsia" w:cs="ＭＳ ゴシック" w:hint="eastAsia"/>
          <w:color w:val="000000"/>
          <w:spacing w:val="20"/>
          <w:kern w:val="0"/>
          <w:sz w:val="24"/>
          <w:szCs w:val="24"/>
        </w:rPr>
        <w:t>(設置)</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第1条　本市は、社会経済情勢の変化に対応した簡素で効率的かつ効果的な行政の実現に資するため、千葉市行政改革推進委員会(以下「委員会」という。</w:t>
      </w:r>
      <w:proofErr w:type="gramStart"/>
      <w:r w:rsidRPr="00055774">
        <w:rPr>
          <w:rFonts w:asciiTheme="minorEastAsia" w:eastAsiaTheme="minorEastAsia" w:hAnsiTheme="minorEastAsia" w:cs="ＭＳ ゴシック" w:hint="eastAsia"/>
          <w:color w:val="000000"/>
          <w:spacing w:val="20"/>
          <w:kern w:val="0"/>
          <w:sz w:val="24"/>
          <w:szCs w:val="24"/>
        </w:rPr>
        <w:t>)を</w:t>
      </w:r>
      <w:proofErr w:type="gramEnd"/>
      <w:r w:rsidRPr="00055774">
        <w:rPr>
          <w:rFonts w:asciiTheme="minorEastAsia" w:eastAsiaTheme="minorEastAsia" w:hAnsiTheme="minorEastAsia" w:cs="ＭＳ ゴシック" w:hint="eastAsia"/>
          <w:color w:val="000000"/>
          <w:spacing w:val="20"/>
          <w:kern w:val="0"/>
          <w:sz w:val="24"/>
          <w:szCs w:val="24"/>
        </w:rPr>
        <w:t>置く。</w:t>
      </w: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bookmarkStart w:id="4" w:name="j2"/>
      <w:bookmarkStart w:id="5" w:name="j2_k1"/>
      <w:bookmarkEnd w:id="4"/>
      <w:bookmarkEnd w:id="5"/>
      <w:r w:rsidRPr="00055774">
        <w:rPr>
          <w:rFonts w:asciiTheme="minorEastAsia" w:eastAsiaTheme="minorEastAsia" w:hAnsiTheme="minorEastAsia" w:cs="ＭＳ ゴシック" w:hint="eastAsia"/>
          <w:color w:val="000000"/>
          <w:spacing w:val="20"/>
          <w:kern w:val="0"/>
          <w:sz w:val="24"/>
          <w:szCs w:val="24"/>
        </w:rPr>
        <w:t>(所掌事務)</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第2条　委員会は、本市における行政改革に関する事項を調査審議し、市長に意見を述べる。</w:t>
      </w: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bookmarkStart w:id="6" w:name="j3"/>
      <w:bookmarkStart w:id="7" w:name="j3_k1"/>
      <w:bookmarkEnd w:id="6"/>
      <w:bookmarkEnd w:id="7"/>
      <w:r w:rsidRPr="00055774">
        <w:rPr>
          <w:rFonts w:asciiTheme="minorEastAsia" w:eastAsiaTheme="minorEastAsia" w:hAnsiTheme="minorEastAsia" w:cs="ＭＳ ゴシック" w:hint="eastAsia"/>
          <w:color w:val="000000"/>
          <w:spacing w:val="20"/>
          <w:kern w:val="0"/>
          <w:sz w:val="24"/>
          <w:szCs w:val="24"/>
        </w:rPr>
        <w:t>(組織)</w:t>
      </w:r>
    </w:p>
    <w:p w:rsidR="00527CFC" w:rsidRPr="00055774" w:rsidRDefault="00527CFC" w:rsidP="00527CFC">
      <w:pPr>
        <w:widowControl/>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第3条　委員会は、委員7人以内で組織する。</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8" w:name="j3_k2"/>
      <w:bookmarkEnd w:id="8"/>
      <w:r w:rsidRPr="00055774">
        <w:rPr>
          <w:rFonts w:asciiTheme="minorEastAsia" w:eastAsiaTheme="minorEastAsia" w:hAnsiTheme="minorEastAsia" w:cs="ＭＳ ゴシック" w:hint="eastAsia"/>
          <w:color w:val="000000"/>
          <w:spacing w:val="20"/>
          <w:kern w:val="0"/>
          <w:sz w:val="24"/>
          <w:szCs w:val="24"/>
        </w:rPr>
        <w:t>2　委員会に、特別の事項を調査審議させるため必要があるとき</w:t>
      </w:r>
      <w:r w:rsidR="00C47CA2" w:rsidRPr="00055774">
        <w:rPr>
          <w:rFonts w:asciiTheme="minorEastAsia" w:eastAsiaTheme="minorEastAsia" w:hAnsiTheme="minorEastAsia" w:cs="ＭＳ ゴシック" w:hint="eastAsia"/>
          <w:color w:val="000000"/>
          <w:spacing w:val="20"/>
          <w:kern w:val="0"/>
          <w:sz w:val="24"/>
          <w:szCs w:val="24"/>
        </w:rPr>
        <w:t>は、</w:t>
      </w:r>
      <w:r w:rsidRPr="00055774">
        <w:rPr>
          <w:rFonts w:asciiTheme="minorEastAsia" w:eastAsiaTheme="minorEastAsia" w:hAnsiTheme="minorEastAsia" w:cs="ＭＳ ゴシック" w:hint="eastAsia"/>
          <w:color w:val="000000"/>
          <w:spacing w:val="20"/>
          <w:kern w:val="0"/>
          <w:sz w:val="24"/>
          <w:szCs w:val="24"/>
        </w:rPr>
        <w:t>臨時委員を置くことができる。</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9" w:name="j3_k3"/>
      <w:bookmarkEnd w:id="9"/>
      <w:r w:rsidRPr="00055774">
        <w:rPr>
          <w:rFonts w:asciiTheme="minorEastAsia" w:eastAsiaTheme="minorEastAsia" w:hAnsiTheme="minorEastAsia" w:cs="ＭＳ ゴシック" w:hint="eastAsia"/>
          <w:color w:val="000000"/>
          <w:spacing w:val="20"/>
          <w:kern w:val="0"/>
          <w:sz w:val="24"/>
          <w:szCs w:val="24"/>
        </w:rPr>
        <w:t>3　委員及び臨時委員は、行財政制度に関し優れた識見を有する者のうちから、市長が任命する。</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10" w:name="j3_k4"/>
      <w:bookmarkEnd w:id="10"/>
      <w:r w:rsidRPr="00055774">
        <w:rPr>
          <w:rFonts w:asciiTheme="minorEastAsia" w:eastAsiaTheme="minorEastAsia" w:hAnsiTheme="minorEastAsia" w:cs="ＭＳ ゴシック" w:hint="eastAsia"/>
          <w:color w:val="000000"/>
          <w:spacing w:val="20"/>
          <w:kern w:val="0"/>
          <w:sz w:val="24"/>
          <w:szCs w:val="24"/>
        </w:rPr>
        <w:t>4　委員の任期は、2年とする。ただし、補欠の委員の任期は、前任者の残任期間とする。</w:t>
      </w:r>
    </w:p>
    <w:p w:rsidR="00527CFC" w:rsidRPr="00055774" w:rsidRDefault="00527CFC" w:rsidP="00C47CA2">
      <w:pPr>
        <w:widowControl/>
        <w:jc w:val="left"/>
        <w:rPr>
          <w:rFonts w:asciiTheme="minorEastAsia" w:eastAsiaTheme="minorEastAsia" w:hAnsiTheme="minorEastAsia" w:cs="ＭＳ ゴシック"/>
          <w:color w:val="000000"/>
          <w:spacing w:val="20"/>
          <w:kern w:val="0"/>
          <w:sz w:val="24"/>
          <w:szCs w:val="24"/>
        </w:rPr>
      </w:pPr>
      <w:bookmarkStart w:id="11" w:name="j3_k5"/>
      <w:bookmarkEnd w:id="11"/>
      <w:r w:rsidRPr="00055774">
        <w:rPr>
          <w:rFonts w:asciiTheme="minorEastAsia" w:eastAsiaTheme="minorEastAsia" w:hAnsiTheme="minorEastAsia" w:cs="ＭＳ ゴシック" w:hint="eastAsia"/>
          <w:color w:val="000000"/>
          <w:spacing w:val="20"/>
          <w:kern w:val="0"/>
          <w:sz w:val="24"/>
          <w:szCs w:val="24"/>
        </w:rPr>
        <w:t>5　委員は、再任されることができる。</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12" w:name="j3_k6"/>
      <w:bookmarkEnd w:id="12"/>
      <w:r w:rsidRPr="00055774">
        <w:rPr>
          <w:rFonts w:asciiTheme="minorEastAsia" w:eastAsiaTheme="minorEastAsia" w:hAnsiTheme="minorEastAsia" w:cs="ＭＳ ゴシック" w:hint="eastAsia"/>
          <w:color w:val="000000"/>
          <w:spacing w:val="20"/>
          <w:kern w:val="0"/>
          <w:sz w:val="24"/>
          <w:szCs w:val="24"/>
        </w:rPr>
        <w:t>6　臨時委員は、その者の任命に係る当該特別の事項に関する調</w:t>
      </w:r>
      <w:r w:rsidR="00C47CA2" w:rsidRPr="00055774">
        <w:rPr>
          <w:rFonts w:asciiTheme="minorEastAsia" w:eastAsiaTheme="minorEastAsia" w:hAnsiTheme="minorEastAsia" w:cs="ＭＳ ゴシック" w:hint="eastAsia"/>
          <w:color w:val="000000"/>
          <w:spacing w:val="20"/>
          <w:kern w:val="0"/>
          <w:sz w:val="24"/>
          <w:szCs w:val="24"/>
        </w:rPr>
        <w:t xml:space="preserve">　</w:t>
      </w:r>
      <w:r w:rsidRPr="00055774">
        <w:rPr>
          <w:rFonts w:asciiTheme="minorEastAsia" w:eastAsiaTheme="minorEastAsia" w:hAnsiTheme="minorEastAsia" w:cs="ＭＳ ゴシック" w:hint="eastAsia"/>
          <w:color w:val="000000"/>
          <w:spacing w:val="20"/>
          <w:kern w:val="0"/>
          <w:sz w:val="24"/>
          <w:szCs w:val="24"/>
        </w:rPr>
        <w:t>査審議が終了したときは、解任されるものとする。</w:t>
      </w: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bookmarkStart w:id="13" w:name="j4"/>
      <w:bookmarkStart w:id="14" w:name="j4_k1"/>
      <w:bookmarkEnd w:id="13"/>
      <w:bookmarkEnd w:id="14"/>
      <w:r w:rsidRPr="00055774">
        <w:rPr>
          <w:rFonts w:asciiTheme="minorEastAsia" w:eastAsiaTheme="minorEastAsia" w:hAnsiTheme="minorEastAsia" w:cs="ＭＳ ゴシック" w:hint="eastAsia"/>
          <w:color w:val="000000"/>
          <w:spacing w:val="20"/>
          <w:kern w:val="0"/>
          <w:sz w:val="24"/>
          <w:szCs w:val="24"/>
        </w:rPr>
        <w:t>(会長及び副会長)</w:t>
      </w:r>
    </w:p>
    <w:p w:rsidR="00527CFC" w:rsidRPr="00055774" w:rsidRDefault="00527CFC" w:rsidP="00527CFC">
      <w:pPr>
        <w:widowControl/>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第4条　委員会に会長及び副会長を置く。</w:t>
      </w:r>
    </w:p>
    <w:p w:rsidR="00527CFC" w:rsidRPr="00055774" w:rsidRDefault="00527CFC" w:rsidP="00C47CA2">
      <w:pPr>
        <w:widowControl/>
        <w:jc w:val="left"/>
        <w:rPr>
          <w:rFonts w:asciiTheme="minorEastAsia" w:eastAsiaTheme="minorEastAsia" w:hAnsiTheme="minorEastAsia" w:cs="ＭＳ ゴシック"/>
          <w:color w:val="000000"/>
          <w:spacing w:val="20"/>
          <w:kern w:val="0"/>
          <w:sz w:val="24"/>
          <w:szCs w:val="24"/>
        </w:rPr>
      </w:pPr>
      <w:bookmarkStart w:id="15" w:name="j4_k2"/>
      <w:bookmarkEnd w:id="15"/>
      <w:r w:rsidRPr="00055774">
        <w:rPr>
          <w:rFonts w:asciiTheme="minorEastAsia" w:eastAsiaTheme="minorEastAsia" w:hAnsiTheme="minorEastAsia" w:cs="ＭＳ ゴシック" w:hint="eastAsia"/>
          <w:color w:val="000000"/>
          <w:spacing w:val="20"/>
          <w:kern w:val="0"/>
          <w:sz w:val="24"/>
          <w:szCs w:val="24"/>
        </w:rPr>
        <w:t>2　会長及び副会長は、委員の互選により定める。</w:t>
      </w:r>
    </w:p>
    <w:p w:rsidR="00527CFC" w:rsidRPr="00055774" w:rsidRDefault="00527CFC" w:rsidP="00C47CA2">
      <w:pPr>
        <w:widowControl/>
        <w:jc w:val="left"/>
        <w:rPr>
          <w:rFonts w:asciiTheme="minorEastAsia" w:eastAsiaTheme="minorEastAsia" w:hAnsiTheme="minorEastAsia" w:cs="ＭＳ ゴシック"/>
          <w:color w:val="000000"/>
          <w:spacing w:val="20"/>
          <w:kern w:val="0"/>
          <w:sz w:val="24"/>
          <w:szCs w:val="24"/>
        </w:rPr>
      </w:pPr>
      <w:bookmarkStart w:id="16" w:name="j4_k3"/>
      <w:bookmarkEnd w:id="16"/>
      <w:r w:rsidRPr="00055774">
        <w:rPr>
          <w:rFonts w:asciiTheme="minorEastAsia" w:eastAsiaTheme="minorEastAsia" w:hAnsiTheme="minorEastAsia" w:cs="ＭＳ ゴシック" w:hint="eastAsia"/>
          <w:color w:val="000000"/>
          <w:spacing w:val="20"/>
          <w:kern w:val="0"/>
          <w:sz w:val="24"/>
          <w:szCs w:val="24"/>
        </w:rPr>
        <w:t>3　会長は、会務を総理し、委員会を代表する。</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17" w:name="j4_k4"/>
      <w:bookmarkEnd w:id="17"/>
      <w:r w:rsidRPr="00055774">
        <w:rPr>
          <w:rFonts w:asciiTheme="minorEastAsia" w:eastAsiaTheme="minorEastAsia" w:hAnsiTheme="minorEastAsia" w:cs="ＭＳ ゴシック" w:hint="eastAsia"/>
          <w:color w:val="000000"/>
          <w:spacing w:val="20"/>
          <w:kern w:val="0"/>
          <w:sz w:val="24"/>
          <w:szCs w:val="24"/>
        </w:rPr>
        <w:t>4　副会長は、会長を補佐し、会長に事故があるときは、その職務を代理する。</w:t>
      </w: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bookmarkStart w:id="18" w:name="j5"/>
      <w:bookmarkStart w:id="19" w:name="j5_k1"/>
      <w:bookmarkEnd w:id="18"/>
      <w:bookmarkEnd w:id="19"/>
      <w:r w:rsidRPr="00055774">
        <w:rPr>
          <w:rFonts w:asciiTheme="minorEastAsia" w:eastAsiaTheme="minorEastAsia" w:hAnsiTheme="minorEastAsia" w:cs="ＭＳ ゴシック" w:hint="eastAsia"/>
          <w:color w:val="000000"/>
          <w:spacing w:val="20"/>
          <w:kern w:val="0"/>
          <w:sz w:val="24"/>
          <w:szCs w:val="24"/>
        </w:rPr>
        <w:t>(会議)</w:t>
      </w:r>
    </w:p>
    <w:p w:rsidR="00527CFC" w:rsidRPr="00055774" w:rsidRDefault="00527CFC" w:rsidP="00527CFC">
      <w:pPr>
        <w:widowControl/>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第5条　委員会は、会長が招集する。</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20" w:name="j5_k2"/>
      <w:bookmarkEnd w:id="20"/>
      <w:r w:rsidRPr="00055774">
        <w:rPr>
          <w:rFonts w:asciiTheme="minorEastAsia" w:eastAsiaTheme="minorEastAsia" w:hAnsiTheme="minorEastAsia" w:cs="ＭＳ ゴシック" w:hint="eastAsia"/>
          <w:color w:val="000000"/>
          <w:spacing w:val="20"/>
          <w:kern w:val="0"/>
          <w:sz w:val="24"/>
          <w:szCs w:val="24"/>
        </w:rPr>
        <w:t>2　委員会は、委員及び臨時委員の半数以上が出席しなければ、会議を開くことができない。</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bookmarkStart w:id="21" w:name="j5_k3"/>
      <w:bookmarkEnd w:id="21"/>
      <w:r w:rsidRPr="00055774">
        <w:rPr>
          <w:rFonts w:asciiTheme="minorEastAsia" w:eastAsiaTheme="minorEastAsia" w:hAnsiTheme="minorEastAsia" w:cs="ＭＳ ゴシック" w:hint="eastAsia"/>
          <w:color w:val="000000"/>
          <w:spacing w:val="20"/>
          <w:kern w:val="0"/>
          <w:sz w:val="24"/>
          <w:szCs w:val="24"/>
        </w:rPr>
        <w:t>3　委員会の議事は、出席した委員及び臨時委員の過半数で決し、可否同数のときは、会長の決するところによる。</w:t>
      </w:r>
    </w:p>
    <w:p w:rsidR="00C47CA2" w:rsidRPr="00055774" w:rsidRDefault="00C47CA2" w:rsidP="00527CFC">
      <w:pPr>
        <w:widowControl/>
        <w:jc w:val="left"/>
        <w:rPr>
          <w:rFonts w:asciiTheme="minorEastAsia" w:eastAsiaTheme="minorEastAsia" w:hAnsiTheme="minorEastAsia" w:cs="ＭＳ ゴシック"/>
          <w:color w:val="000000"/>
          <w:spacing w:val="20"/>
          <w:kern w:val="0"/>
          <w:sz w:val="24"/>
          <w:szCs w:val="24"/>
        </w:rPr>
      </w:pPr>
      <w:bookmarkStart w:id="22" w:name="j6"/>
      <w:bookmarkStart w:id="23" w:name="j6_k1"/>
      <w:bookmarkEnd w:id="22"/>
      <w:bookmarkEnd w:id="23"/>
    </w:p>
    <w:p w:rsidR="00C47CA2" w:rsidRPr="00055774" w:rsidRDefault="00C47CA2" w:rsidP="00527CFC">
      <w:pPr>
        <w:widowControl/>
        <w:jc w:val="left"/>
        <w:rPr>
          <w:rFonts w:asciiTheme="minorEastAsia" w:eastAsiaTheme="minorEastAsia" w:hAnsiTheme="minorEastAsia" w:cs="ＭＳ ゴシック"/>
          <w:color w:val="000000"/>
          <w:spacing w:val="20"/>
          <w:kern w:val="0"/>
          <w:sz w:val="24"/>
          <w:szCs w:val="24"/>
        </w:rPr>
      </w:pP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lastRenderedPageBreak/>
        <w:t>(関係者の出席)</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第6条　委員会は、必要があると認めるときは、関係者の出席を求めて意見又は説明を聴くことができる。</w:t>
      </w:r>
    </w:p>
    <w:p w:rsidR="00527CFC" w:rsidRPr="00055774" w:rsidRDefault="00527CFC" w:rsidP="00C47CA2">
      <w:pPr>
        <w:widowControl/>
        <w:ind w:firstLineChars="100" w:firstLine="280"/>
        <w:jc w:val="left"/>
        <w:rPr>
          <w:rFonts w:asciiTheme="minorEastAsia" w:eastAsiaTheme="minorEastAsia" w:hAnsiTheme="minorEastAsia" w:cs="ＭＳ ゴシック"/>
          <w:color w:val="000000"/>
          <w:spacing w:val="20"/>
          <w:kern w:val="0"/>
          <w:sz w:val="24"/>
          <w:szCs w:val="24"/>
        </w:rPr>
      </w:pPr>
      <w:bookmarkStart w:id="24" w:name="j7"/>
      <w:bookmarkStart w:id="25" w:name="j7_k1"/>
      <w:bookmarkEnd w:id="24"/>
      <w:bookmarkEnd w:id="25"/>
      <w:r w:rsidRPr="00055774">
        <w:rPr>
          <w:rFonts w:asciiTheme="minorEastAsia" w:eastAsiaTheme="minorEastAsia" w:hAnsiTheme="minorEastAsia" w:cs="ＭＳ ゴシック" w:hint="eastAsia"/>
          <w:color w:val="000000"/>
          <w:spacing w:val="20"/>
          <w:kern w:val="0"/>
          <w:sz w:val="24"/>
          <w:szCs w:val="24"/>
        </w:rPr>
        <w:t>(委任)</w:t>
      </w:r>
    </w:p>
    <w:p w:rsidR="00527CFC" w:rsidRPr="00055774" w:rsidRDefault="00527CFC" w:rsidP="00C47CA2">
      <w:pPr>
        <w:widowControl/>
        <w:ind w:left="280" w:hangingChars="100" w:hanging="280"/>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第7条　この条例に定めるもののほか、委員会の運営に関し必要な事項は、会長が委員会に諮って定める。</w:t>
      </w:r>
    </w:p>
    <w:p w:rsidR="00C47CA2" w:rsidRPr="00055774" w:rsidRDefault="00C47CA2" w:rsidP="00527CFC">
      <w:pPr>
        <w:widowControl/>
        <w:jc w:val="left"/>
        <w:rPr>
          <w:rFonts w:asciiTheme="minorEastAsia" w:eastAsiaTheme="minorEastAsia" w:hAnsiTheme="minorEastAsia" w:cs="ＭＳ ゴシック"/>
          <w:color w:val="000000"/>
          <w:spacing w:val="20"/>
          <w:kern w:val="0"/>
          <w:sz w:val="24"/>
          <w:szCs w:val="24"/>
        </w:rPr>
      </w:pPr>
      <w:bookmarkStart w:id="26" w:name="f1"/>
      <w:bookmarkEnd w:id="26"/>
    </w:p>
    <w:p w:rsidR="00527CFC" w:rsidRPr="00055774" w:rsidRDefault="00527CFC" w:rsidP="00527CFC">
      <w:pPr>
        <w:widowControl/>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附　則</w:t>
      </w:r>
    </w:p>
    <w:p w:rsidR="00527CFC" w:rsidRPr="00055774" w:rsidRDefault="00527CFC" w:rsidP="00527CFC">
      <w:pPr>
        <w:widowControl/>
        <w:ind w:firstLine="230"/>
        <w:jc w:val="left"/>
        <w:rPr>
          <w:rFonts w:asciiTheme="minorEastAsia" w:eastAsiaTheme="minorEastAsia" w:hAnsiTheme="minorEastAsia" w:cs="ＭＳ ゴシック"/>
          <w:color w:val="000000"/>
          <w:spacing w:val="20"/>
          <w:kern w:val="0"/>
          <w:sz w:val="24"/>
          <w:szCs w:val="24"/>
        </w:rPr>
      </w:pPr>
      <w:r w:rsidRPr="00055774">
        <w:rPr>
          <w:rFonts w:asciiTheme="minorEastAsia" w:eastAsiaTheme="minorEastAsia" w:hAnsiTheme="minorEastAsia" w:cs="ＭＳ ゴシック" w:hint="eastAsia"/>
          <w:color w:val="000000"/>
          <w:spacing w:val="20"/>
          <w:kern w:val="0"/>
          <w:sz w:val="24"/>
          <w:szCs w:val="24"/>
        </w:rPr>
        <w:t>この条例は、平成22年4月1日から施行する。</w:t>
      </w:r>
    </w:p>
    <w:p w:rsidR="00FF12C7" w:rsidRPr="00055774" w:rsidRDefault="00FF12C7" w:rsidP="00B84991">
      <w:pPr>
        <w:rPr>
          <w:rFonts w:asciiTheme="minorEastAsia" w:eastAsiaTheme="minorEastAsia" w:hAnsiTheme="minorEastAsia"/>
          <w:sz w:val="24"/>
          <w:szCs w:val="24"/>
        </w:rPr>
      </w:pPr>
    </w:p>
    <w:p w:rsidR="004B5952" w:rsidRPr="00055774" w:rsidRDefault="004B5952" w:rsidP="00B84991">
      <w:pPr>
        <w:rPr>
          <w:rFonts w:asciiTheme="minorEastAsia" w:eastAsiaTheme="minorEastAsia" w:hAnsiTheme="minorEastAsia"/>
          <w:sz w:val="24"/>
          <w:szCs w:val="24"/>
        </w:rPr>
      </w:pPr>
    </w:p>
    <w:p w:rsidR="004B5952" w:rsidRPr="00055774" w:rsidRDefault="004B5952" w:rsidP="00B84991">
      <w:pPr>
        <w:rPr>
          <w:rFonts w:asciiTheme="minorEastAsia" w:eastAsiaTheme="minorEastAsia" w:hAnsiTheme="minorEastAsia"/>
          <w:sz w:val="24"/>
          <w:szCs w:val="24"/>
        </w:rPr>
      </w:pPr>
    </w:p>
    <w:p w:rsidR="004B5952" w:rsidRPr="00055774" w:rsidRDefault="004B5952" w:rsidP="00B84991">
      <w:pPr>
        <w:rPr>
          <w:rFonts w:asciiTheme="minorEastAsia" w:eastAsiaTheme="minorEastAsia" w:hAnsiTheme="minorEastAsia"/>
          <w:sz w:val="24"/>
          <w:szCs w:val="24"/>
        </w:rPr>
      </w:pPr>
    </w:p>
    <w:sectPr w:rsidR="004B5952" w:rsidRPr="00055774" w:rsidSect="005E06A5">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670" w:rsidRDefault="00ED6670" w:rsidP="0031666F">
      <w:r>
        <w:separator/>
      </w:r>
    </w:p>
  </w:endnote>
  <w:endnote w:type="continuationSeparator" w:id="0">
    <w:p w:rsidR="00ED6670" w:rsidRDefault="00ED6670" w:rsidP="0031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670" w:rsidRDefault="00ED6670" w:rsidP="0031666F">
      <w:r>
        <w:separator/>
      </w:r>
    </w:p>
  </w:footnote>
  <w:footnote w:type="continuationSeparator" w:id="0">
    <w:p w:rsidR="00ED6670" w:rsidRDefault="00ED6670" w:rsidP="00316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bordersDoNotSurroundHeader/>
  <w:bordersDoNotSurroundFooter/>
  <w:proofState w:spelling="clean" w:grammar="clean"/>
  <w:defaultTabStop w:val="840"/>
  <w:drawingGridHorizontalSpacing w:val="105"/>
  <w:drawingGridVerticalSpacing w:val="383"/>
  <w:displayHorizontalDrawingGridEvery w:val="0"/>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87"/>
    <w:rsid w:val="0000107F"/>
    <w:rsid w:val="00005FCC"/>
    <w:rsid w:val="00037323"/>
    <w:rsid w:val="0005562B"/>
    <w:rsid w:val="00055774"/>
    <w:rsid w:val="0008482E"/>
    <w:rsid w:val="0012729D"/>
    <w:rsid w:val="00170197"/>
    <w:rsid w:val="00207308"/>
    <w:rsid w:val="00235B0A"/>
    <w:rsid w:val="00252587"/>
    <w:rsid w:val="0026523C"/>
    <w:rsid w:val="00282406"/>
    <w:rsid w:val="00315067"/>
    <w:rsid w:val="0031666F"/>
    <w:rsid w:val="00330A7B"/>
    <w:rsid w:val="003372E6"/>
    <w:rsid w:val="00341877"/>
    <w:rsid w:val="003437F4"/>
    <w:rsid w:val="0036773C"/>
    <w:rsid w:val="003B764B"/>
    <w:rsid w:val="003E5441"/>
    <w:rsid w:val="003F235B"/>
    <w:rsid w:val="004054B5"/>
    <w:rsid w:val="0041353E"/>
    <w:rsid w:val="0044082F"/>
    <w:rsid w:val="00456361"/>
    <w:rsid w:val="004A70E5"/>
    <w:rsid w:val="004A7205"/>
    <w:rsid w:val="004B5952"/>
    <w:rsid w:val="004C30A7"/>
    <w:rsid w:val="004F7814"/>
    <w:rsid w:val="00527CFC"/>
    <w:rsid w:val="00543DCA"/>
    <w:rsid w:val="00557539"/>
    <w:rsid w:val="00564FFC"/>
    <w:rsid w:val="00592FFE"/>
    <w:rsid w:val="005A441A"/>
    <w:rsid w:val="005B0C75"/>
    <w:rsid w:val="005B3950"/>
    <w:rsid w:val="005E06A5"/>
    <w:rsid w:val="005E38F6"/>
    <w:rsid w:val="005E622B"/>
    <w:rsid w:val="00606294"/>
    <w:rsid w:val="00667401"/>
    <w:rsid w:val="00683234"/>
    <w:rsid w:val="006F583A"/>
    <w:rsid w:val="00775276"/>
    <w:rsid w:val="00784099"/>
    <w:rsid w:val="007902B8"/>
    <w:rsid w:val="007B13DF"/>
    <w:rsid w:val="007B577D"/>
    <w:rsid w:val="007D4F2E"/>
    <w:rsid w:val="007E55D4"/>
    <w:rsid w:val="00801FE8"/>
    <w:rsid w:val="00837E31"/>
    <w:rsid w:val="00840AA2"/>
    <w:rsid w:val="0085670C"/>
    <w:rsid w:val="00862DD3"/>
    <w:rsid w:val="008868DE"/>
    <w:rsid w:val="008D6BA8"/>
    <w:rsid w:val="008E54E9"/>
    <w:rsid w:val="009222D7"/>
    <w:rsid w:val="0092528A"/>
    <w:rsid w:val="009262A9"/>
    <w:rsid w:val="009B39CB"/>
    <w:rsid w:val="009B4D7A"/>
    <w:rsid w:val="009E2B92"/>
    <w:rsid w:val="00A05066"/>
    <w:rsid w:val="00A12668"/>
    <w:rsid w:val="00A655FE"/>
    <w:rsid w:val="00A71E23"/>
    <w:rsid w:val="00AA00B2"/>
    <w:rsid w:val="00AA0A05"/>
    <w:rsid w:val="00AC2FA2"/>
    <w:rsid w:val="00AD4DCF"/>
    <w:rsid w:val="00B61453"/>
    <w:rsid w:val="00B72378"/>
    <w:rsid w:val="00B742D0"/>
    <w:rsid w:val="00B84991"/>
    <w:rsid w:val="00B9777B"/>
    <w:rsid w:val="00BB0820"/>
    <w:rsid w:val="00BE4CE0"/>
    <w:rsid w:val="00C0060F"/>
    <w:rsid w:val="00C03C0C"/>
    <w:rsid w:val="00C21DAA"/>
    <w:rsid w:val="00C30986"/>
    <w:rsid w:val="00C338AC"/>
    <w:rsid w:val="00C47CA2"/>
    <w:rsid w:val="00C96A22"/>
    <w:rsid w:val="00CE0A86"/>
    <w:rsid w:val="00D2486B"/>
    <w:rsid w:val="00D40E9D"/>
    <w:rsid w:val="00DA137A"/>
    <w:rsid w:val="00DB1970"/>
    <w:rsid w:val="00DD4915"/>
    <w:rsid w:val="00DF1B8E"/>
    <w:rsid w:val="00DF52E3"/>
    <w:rsid w:val="00DF7621"/>
    <w:rsid w:val="00E21212"/>
    <w:rsid w:val="00E30BD7"/>
    <w:rsid w:val="00E45D3F"/>
    <w:rsid w:val="00E75473"/>
    <w:rsid w:val="00ED4FA7"/>
    <w:rsid w:val="00ED6670"/>
    <w:rsid w:val="00F03335"/>
    <w:rsid w:val="00F21066"/>
    <w:rsid w:val="00F219D9"/>
    <w:rsid w:val="00F26291"/>
    <w:rsid w:val="00F4343D"/>
    <w:rsid w:val="00F828F0"/>
    <w:rsid w:val="00F90D64"/>
    <w:rsid w:val="00FA7861"/>
    <w:rsid w:val="00FD5F05"/>
    <w:rsid w:val="00FE7666"/>
    <w:rsid w:val="00FF1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5:docId w15:val="{EC111019-29F0-4869-857F-C227B3E1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B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2587"/>
    <w:rPr>
      <w:color w:val="0000FF"/>
      <w:u w:val="single"/>
    </w:rPr>
  </w:style>
  <w:style w:type="paragraph" w:styleId="a4">
    <w:name w:val="header"/>
    <w:basedOn w:val="a"/>
    <w:link w:val="a5"/>
    <w:uiPriority w:val="99"/>
    <w:unhideWhenUsed/>
    <w:rsid w:val="0031666F"/>
    <w:pPr>
      <w:tabs>
        <w:tab w:val="center" w:pos="4252"/>
        <w:tab w:val="right" w:pos="8504"/>
      </w:tabs>
      <w:snapToGrid w:val="0"/>
    </w:pPr>
  </w:style>
  <w:style w:type="character" w:customStyle="1" w:styleId="a5">
    <w:name w:val="ヘッダー (文字)"/>
    <w:basedOn w:val="a0"/>
    <w:link w:val="a4"/>
    <w:uiPriority w:val="99"/>
    <w:rsid w:val="0031666F"/>
    <w:rPr>
      <w:kern w:val="2"/>
      <w:sz w:val="21"/>
      <w:szCs w:val="22"/>
    </w:rPr>
  </w:style>
  <w:style w:type="paragraph" w:styleId="a6">
    <w:name w:val="footer"/>
    <w:basedOn w:val="a"/>
    <w:link w:val="a7"/>
    <w:uiPriority w:val="99"/>
    <w:unhideWhenUsed/>
    <w:rsid w:val="0031666F"/>
    <w:pPr>
      <w:tabs>
        <w:tab w:val="center" w:pos="4252"/>
        <w:tab w:val="right" w:pos="8504"/>
      </w:tabs>
      <w:snapToGrid w:val="0"/>
    </w:pPr>
  </w:style>
  <w:style w:type="character" w:customStyle="1" w:styleId="a7">
    <w:name w:val="フッター (文字)"/>
    <w:basedOn w:val="a0"/>
    <w:link w:val="a6"/>
    <w:uiPriority w:val="99"/>
    <w:rsid w:val="0031666F"/>
    <w:rPr>
      <w:kern w:val="2"/>
      <w:sz w:val="21"/>
      <w:szCs w:val="22"/>
    </w:rPr>
  </w:style>
  <w:style w:type="character" w:styleId="a8">
    <w:name w:val="Emphasis"/>
    <w:basedOn w:val="a0"/>
    <w:uiPriority w:val="20"/>
    <w:qFormat/>
    <w:rsid w:val="00C21DAA"/>
    <w:rPr>
      <w:b/>
      <w:bCs/>
      <w:i w:val="0"/>
      <w:iCs w:val="0"/>
    </w:rPr>
  </w:style>
  <w:style w:type="table" w:styleId="a9">
    <w:name w:val="Table Grid"/>
    <w:basedOn w:val="a1"/>
    <w:uiPriority w:val="59"/>
    <w:rsid w:val="00FE76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A78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0112">
      <w:bodyDiv w:val="1"/>
      <w:marLeft w:val="0"/>
      <w:marRight w:val="0"/>
      <w:marTop w:val="0"/>
      <w:marBottom w:val="0"/>
      <w:divBdr>
        <w:top w:val="none" w:sz="0" w:space="0" w:color="auto"/>
        <w:left w:val="none" w:sz="0" w:space="0" w:color="auto"/>
        <w:bottom w:val="none" w:sz="0" w:space="0" w:color="auto"/>
        <w:right w:val="none" w:sz="0" w:space="0" w:color="auto"/>
      </w:divBdr>
      <w:divsChild>
        <w:div w:id="414471194">
          <w:marLeft w:val="920"/>
          <w:marRight w:val="0"/>
          <w:marTop w:val="0"/>
          <w:marBottom w:val="0"/>
          <w:divBdr>
            <w:top w:val="none" w:sz="0" w:space="0" w:color="auto"/>
            <w:left w:val="none" w:sz="0" w:space="0" w:color="auto"/>
            <w:bottom w:val="none" w:sz="0" w:space="0" w:color="auto"/>
            <w:right w:val="none" w:sz="0" w:space="0" w:color="auto"/>
          </w:divBdr>
        </w:div>
        <w:div w:id="332610902">
          <w:marLeft w:val="230"/>
          <w:marRight w:val="0"/>
          <w:marTop w:val="0"/>
          <w:marBottom w:val="0"/>
          <w:divBdr>
            <w:top w:val="none" w:sz="0" w:space="0" w:color="auto"/>
            <w:left w:val="none" w:sz="0" w:space="0" w:color="auto"/>
            <w:bottom w:val="none" w:sz="0" w:space="0" w:color="auto"/>
            <w:right w:val="none" w:sz="0" w:space="0" w:color="auto"/>
          </w:divBdr>
        </w:div>
        <w:div w:id="430129408">
          <w:marLeft w:val="0"/>
          <w:marRight w:val="0"/>
          <w:marTop w:val="0"/>
          <w:marBottom w:val="0"/>
          <w:divBdr>
            <w:top w:val="none" w:sz="0" w:space="0" w:color="auto"/>
            <w:left w:val="none" w:sz="0" w:space="0" w:color="auto"/>
            <w:bottom w:val="none" w:sz="0" w:space="0" w:color="auto"/>
            <w:right w:val="none" w:sz="0" w:space="0" w:color="auto"/>
          </w:divBdr>
        </w:div>
        <w:div w:id="914439913">
          <w:marLeft w:val="230"/>
          <w:marRight w:val="0"/>
          <w:marTop w:val="0"/>
          <w:marBottom w:val="0"/>
          <w:divBdr>
            <w:top w:val="none" w:sz="0" w:space="0" w:color="auto"/>
            <w:left w:val="none" w:sz="0" w:space="0" w:color="auto"/>
            <w:bottom w:val="none" w:sz="0" w:space="0" w:color="auto"/>
            <w:right w:val="none" w:sz="0" w:space="0" w:color="auto"/>
          </w:divBdr>
        </w:div>
        <w:div w:id="2039692937">
          <w:marLeft w:val="0"/>
          <w:marRight w:val="0"/>
          <w:marTop w:val="0"/>
          <w:marBottom w:val="0"/>
          <w:divBdr>
            <w:top w:val="none" w:sz="0" w:space="0" w:color="auto"/>
            <w:left w:val="none" w:sz="0" w:space="0" w:color="auto"/>
            <w:bottom w:val="none" w:sz="0" w:space="0" w:color="auto"/>
            <w:right w:val="none" w:sz="0" w:space="0" w:color="auto"/>
          </w:divBdr>
        </w:div>
        <w:div w:id="763191832">
          <w:marLeft w:val="230"/>
          <w:marRight w:val="0"/>
          <w:marTop w:val="0"/>
          <w:marBottom w:val="0"/>
          <w:divBdr>
            <w:top w:val="none" w:sz="0" w:space="0" w:color="auto"/>
            <w:left w:val="none" w:sz="0" w:space="0" w:color="auto"/>
            <w:bottom w:val="none" w:sz="0" w:space="0" w:color="auto"/>
            <w:right w:val="none" w:sz="0" w:space="0" w:color="auto"/>
          </w:divBdr>
        </w:div>
        <w:div w:id="1156996512">
          <w:marLeft w:val="0"/>
          <w:marRight w:val="0"/>
          <w:marTop w:val="0"/>
          <w:marBottom w:val="0"/>
          <w:divBdr>
            <w:top w:val="none" w:sz="0" w:space="0" w:color="auto"/>
            <w:left w:val="none" w:sz="0" w:space="0" w:color="auto"/>
            <w:bottom w:val="none" w:sz="0" w:space="0" w:color="auto"/>
            <w:right w:val="none" w:sz="0" w:space="0" w:color="auto"/>
          </w:divBdr>
        </w:div>
        <w:div w:id="1752697654">
          <w:marLeft w:val="230"/>
          <w:marRight w:val="0"/>
          <w:marTop w:val="0"/>
          <w:marBottom w:val="0"/>
          <w:divBdr>
            <w:top w:val="none" w:sz="0" w:space="0" w:color="auto"/>
            <w:left w:val="none" w:sz="0" w:space="0" w:color="auto"/>
            <w:bottom w:val="none" w:sz="0" w:space="0" w:color="auto"/>
            <w:right w:val="none" w:sz="0" w:space="0" w:color="auto"/>
          </w:divBdr>
        </w:div>
        <w:div w:id="260646117">
          <w:marLeft w:val="230"/>
          <w:marRight w:val="0"/>
          <w:marTop w:val="0"/>
          <w:marBottom w:val="0"/>
          <w:divBdr>
            <w:top w:val="none" w:sz="0" w:space="0" w:color="auto"/>
            <w:left w:val="none" w:sz="0" w:space="0" w:color="auto"/>
            <w:bottom w:val="none" w:sz="0" w:space="0" w:color="auto"/>
            <w:right w:val="none" w:sz="0" w:space="0" w:color="auto"/>
          </w:divBdr>
        </w:div>
        <w:div w:id="2107604424">
          <w:marLeft w:val="230"/>
          <w:marRight w:val="0"/>
          <w:marTop w:val="0"/>
          <w:marBottom w:val="0"/>
          <w:divBdr>
            <w:top w:val="none" w:sz="0" w:space="0" w:color="auto"/>
            <w:left w:val="none" w:sz="0" w:space="0" w:color="auto"/>
            <w:bottom w:val="none" w:sz="0" w:space="0" w:color="auto"/>
            <w:right w:val="none" w:sz="0" w:space="0" w:color="auto"/>
          </w:divBdr>
        </w:div>
        <w:div w:id="2122722966">
          <w:marLeft w:val="230"/>
          <w:marRight w:val="0"/>
          <w:marTop w:val="0"/>
          <w:marBottom w:val="0"/>
          <w:divBdr>
            <w:top w:val="none" w:sz="0" w:space="0" w:color="auto"/>
            <w:left w:val="none" w:sz="0" w:space="0" w:color="auto"/>
            <w:bottom w:val="none" w:sz="0" w:space="0" w:color="auto"/>
            <w:right w:val="none" w:sz="0" w:space="0" w:color="auto"/>
          </w:divBdr>
        </w:div>
        <w:div w:id="1246376683">
          <w:marLeft w:val="230"/>
          <w:marRight w:val="0"/>
          <w:marTop w:val="0"/>
          <w:marBottom w:val="0"/>
          <w:divBdr>
            <w:top w:val="none" w:sz="0" w:space="0" w:color="auto"/>
            <w:left w:val="none" w:sz="0" w:space="0" w:color="auto"/>
            <w:bottom w:val="none" w:sz="0" w:space="0" w:color="auto"/>
            <w:right w:val="none" w:sz="0" w:space="0" w:color="auto"/>
          </w:divBdr>
        </w:div>
        <w:div w:id="1935091500">
          <w:marLeft w:val="230"/>
          <w:marRight w:val="0"/>
          <w:marTop w:val="0"/>
          <w:marBottom w:val="0"/>
          <w:divBdr>
            <w:top w:val="none" w:sz="0" w:space="0" w:color="auto"/>
            <w:left w:val="none" w:sz="0" w:space="0" w:color="auto"/>
            <w:bottom w:val="none" w:sz="0" w:space="0" w:color="auto"/>
            <w:right w:val="none" w:sz="0" w:space="0" w:color="auto"/>
          </w:divBdr>
        </w:div>
        <w:div w:id="1657607224">
          <w:marLeft w:val="0"/>
          <w:marRight w:val="0"/>
          <w:marTop w:val="0"/>
          <w:marBottom w:val="0"/>
          <w:divBdr>
            <w:top w:val="none" w:sz="0" w:space="0" w:color="auto"/>
            <w:left w:val="none" w:sz="0" w:space="0" w:color="auto"/>
            <w:bottom w:val="none" w:sz="0" w:space="0" w:color="auto"/>
            <w:right w:val="none" w:sz="0" w:space="0" w:color="auto"/>
          </w:divBdr>
        </w:div>
        <w:div w:id="1232083182">
          <w:marLeft w:val="230"/>
          <w:marRight w:val="0"/>
          <w:marTop w:val="0"/>
          <w:marBottom w:val="0"/>
          <w:divBdr>
            <w:top w:val="none" w:sz="0" w:space="0" w:color="auto"/>
            <w:left w:val="none" w:sz="0" w:space="0" w:color="auto"/>
            <w:bottom w:val="none" w:sz="0" w:space="0" w:color="auto"/>
            <w:right w:val="none" w:sz="0" w:space="0" w:color="auto"/>
          </w:divBdr>
        </w:div>
        <w:div w:id="9720382">
          <w:marLeft w:val="230"/>
          <w:marRight w:val="0"/>
          <w:marTop w:val="0"/>
          <w:marBottom w:val="0"/>
          <w:divBdr>
            <w:top w:val="none" w:sz="0" w:space="0" w:color="auto"/>
            <w:left w:val="none" w:sz="0" w:space="0" w:color="auto"/>
            <w:bottom w:val="none" w:sz="0" w:space="0" w:color="auto"/>
            <w:right w:val="none" w:sz="0" w:space="0" w:color="auto"/>
          </w:divBdr>
        </w:div>
        <w:div w:id="658122874">
          <w:marLeft w:val="230"/>
          <w:marRight w:val="0"/>
          <w:marTop w:val="0"/>
          <w:marBottom w:val="0"/>
          <w:divBdr>
            <w:top w:val="none" w:sz="0" w:space="0" w:color="auto"/>
            <w:left w:val="none" w:sz="0" w:space="0" w:color="auto"/>
            <w:bottom w:val="none" w:sz="0" w:space="0" w:color="auto"/>
            <w:right w:val="none" w:sz="0" w:space="0" w:color="auto"/>
          </w:divBdr>
        </w:div>
        <w:div w:id="1890873703">
          <w:marLeft w:val="230"/>
          <w:marRight w:val="0"/>
          <w:marTop w:val="0"/>
          <w:marBottom w:val="0"/>
          <w:divBdr>
            <w:top w:val="none" w:sz="0" w:space="0" w:color="auto"/>
            <w:left w:val="none" w:sz="0" w:space="0" w:color="auto"/>
            <w:bottom w:val="none" w:sz="0" w:space="0" w:color="auto"/>
            <w:right w:val="none" w:sz="0" w:space="0" w:color="auto"/>
          </w:divBdr>
        </w:div>
        <w:div w:id="381757745">
          <w:marLeft w:val="0"/>
          <w:marRight w:val="0"/>
          <w:marTop w:val="0"/>
          <w:marBottom w:val="0"/>
          <w:divBdr>
            <w:top w:val="none" w:sz="0" w:space="0" w:color="auto"/>
            <w:left w:val="none" w:sz="0" w:space="0" w:color="auto"/>
            <w:bottom w:val="none" w:sz="0" w:space="0" w:color="auto"/>
            <w:right w:val="none" w:sz="0" w:space="0" w:color="auto"/>
          </w:divBdr>
        </w:div>
        <w:div w:id="1376932306">
          <w:marLeft w:val="230"/>
          <w:marRight w:val="0"/>
          <w:marTop w:val="0"/>
          <w:marBottom w:val="0"/>
          <w:divBdr>
            <w:top w:val="none" w:sz="0" w:space="0" w:color="auto"/>
            <w:left w:val="none" w:sz="0" w:space="0" w:color="auto"/>
            <w:bottom w:val="none" w:sz="0" w:space="0" w:color="auto"/>
            <w:right w:val="none" w:sz="0" w:space="0" w:color="auto"/>
          </w:divBdr>
        </w:div>
        <w:div w:id="386103721">
          <w:marLeft w:val="230"/>
          <w:marRight w:val="0"/>
          <w:marTop w:val="0"/>
          <w:marBottom w:val="0"/>
          <w:divBdr>
            <w:top w:val="none" w:sz="0" w:space="0" w:color="auto"/>
            <w:left w:val="none" w:sz="0" w:space="0" w:color="auto"/>
            <w:bottom w:val="none" w:sz="0" w:space="0" w:color="auto"/>
            <w:right w:val="none" w:sz="0" w:space="0" w:color="auto"/>
          </w:divBdr>
        </w:div>
        <w:div w:id="1712029554">
          <w:marLeft w:val="230"/>
          <w:marRight w:val="0"/>
          <w:marTop w:val="0"/>
          <w:marBottom w:val="0"/>
          <w:divBdr>
            <w:top w:val="none" w:sz="0" w:space="0" w:color="auto"/>
            <w:left w:val="none" w:sz="0" w:space="0" w:color="auto"/>
            <w:bottom w:val="none" w:sz="0" w:space="0" w:color="auto"/>
            <w:right w:val="none" w:sz="0" w:space="0" w:color="auto"/>
          </w:divBdr>
        </w:div>
        <w:div w:id="1576628294">
          <w:marLeft w:val="0"/>
          <w:marRight w:val="0"/>
          <w:marTop w:val="0"/>
          <w:marBottom w:val="0"/>
          <w:divBdr>
            <w:top w:val="none" w:sz="0" w:space="0" w:color="auto"/>
            <w:left w:val="none" w:sz="0" w:space="0" w:color="auto"/>
            <w:bottom w:val="none" w:sz="0" w:space="0" w:color="auto"/>
            <w:right w:val="none" w:sz="0" w:space="0" w:color="auto"/>
          </w:divBdr>
        </w:div>
        <w:div w:id="1294629159">
          <w:marLeft w:val="230"/>
          <w:marRight w:val="0"/>
          <w:marTop w:val="0"/>
          <w:marBottom w:val="0"/>
          <w:divBdr>
            <w:top w:val="none" w:sz="0" w:space="0" w:color="auto"/>
            <w:left w:val="none" w:sz="0" w:space="0" w:color="auto"/>
            <w:bottom w:val="none" w:sz="0" w:space="0" w:color="auto"/>
            <w:right w:val="none" w:sz="0" w:space="0" w:color="auto"/>
          </w:divBdr>
        </w:div>
        <w:div w:id="2139226469">
          <w:marLeft w:val="0"/>
          <w:marRight w:val="0"/>
          <w:marTop w:val="0"/>
          <w:marBottom w:val="0"/>
          <w:divBdr>
            <w:top w:val="none" w:sz="0" w:space="0" w:color="auto"/>
            <w:left w:val="none" w:sz="0" w:space="0" w:color="auto"/>
            <w:bottom w:val="none" w:sz="0" w:space="0" w:color="auto"/>
            <w:right w:val="none" w:sz="0" w:space="0" w:color="auto"/>
          </w:divBdr>
        </w:div>
        <w:div w:id="2023168481">
          <w:marLeft w:val="690"/>
          <w:marRight w:val="0"/>
          <w:marTop w:val="0"/>
          <w:marBottom w:val="0"/>
          <w:divBdr>
            <w:top w:val="none" w:sz="0" w:space="0" w:color="auto"/>
            <w:left w:val="none" w:sz="0" w:space="0" w:color="auto"/>
            <w:bottom w:val="none" w:sz="0" w:space="0" w:color="auto"/>
            <w:right w:val="none" w:sz="0" w:space="0" w:color="auto"/>
          </w:divBdr>
        </w:div>
        <w:div w:id="131768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A96C-50E1-4ABA-BFE3-96116652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782</CharactersWithSpaces>
  <SharedDoc>false</SharedDoc>
  <HLinks>
    <vt:vector size="6" baseType="variant">
      <vt:variant>
        <vt:i4>5046329</vt:i4>
      </vt:variant>
      <vt:variant>
        <vt:i4>0</vt:i4>
      </vt:variant>
      <vt:variant>
        <vt:i4>0</vt:i4>
      </vt:variant>
      <vt:variant>
        <vt:i4>5</vt:i4>
      </vt:variant>
      <vt:variant>
        <vt:lpwstr>mailto:gyosei.GEG@city.chiba.lg.jp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dc:description/>
  <cp:lastModifiedBy>佐藤　正則</cp:lastModifiedBy>
  <cp:revision>4</cp:revision>
  <cp:lastPrinted>2019-12-04T23:50:00Z</cp:lastPrinted>
  <dcterms:created xsi:type="dcterms:W3CDTF">2019-12-04T00:20:00Z</dcterms:created>
  <dcterms:modified xsi:type="dcterms:W3CDTF">2019-12-09T05:13:00Z</dcterms:modified>
</cp:coreProperties>
</file>