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67F" w:rsidRPr="001F78DB" w:rsidRDefault="00AD6D75" w:rsidP="00BF1605">
      <w:pPr>
        <w:autoSpaceDE w:val="0"/>
        <w:autoSpaceDN w:val="0"/>
        <w:ind w:firstLineChars="300" w:firstLine="720"/>
        <w:jc w:val="center"/>
        <w:rPr>
          <w:rFonts w:asciiTheme="minorEastAsia" w:hAnsiTheme="minorEastAsia"/>
          <w:kern w:val="0"/>
          <w:sz w:val="24"/>
          <w:szCs w:val="24"/>
        </w:rPr>
      </w:pPr>
      <w:r w:rsidRPr="001F78DB">
        <w:rPr>
          <w:rFonts w:asciiTheme="minorEastAsia" w:hAnsiTheme="minorEastAsia" w:hint="eastAsia"/>
          <w:kern w:val="0"/>
          <w:sz w:val="24"/>
          <w:szCs w:val="24"/>
        </w:rPr>
        <w:t>千葉市職員の自家用車の公務使用に関する要綱</w:t>
      </w:r>
    </w:p>
    <w:p w:rsidR="00CA67FD" w:rsidRPr="001F78DB" w:rsidRDefault="0004771F" w:rsidP="009C2938">
      <w:pPr>
        <w:autoSpaceDE w:val="0"/>
        <w:autoSpaceDN w:val="0"/>
        <w:ind w:firstLineChars="100" w:firstLine="210"/>
        <w:rPr>
          <w:rFonts w:asciiTheme="minorEastAsia" w:hAnsiTheme="minorEastAsia"/>
          <w:kern w:val="0"/>
          <w:szCs w:val="21"/>
        </w:rPr>
      </w:pPr>
      <w:bookmarkStart w:id="0" w:name="_GoBack"/>
      <w:bookmarkEnd w:id="0"/>
      <w:r w:rsidRPr="001F78DB">
        <w:rPr>
          <w:rFonts w:asciiTheme="minorEastAsia" w:hAnsiTheme="minorEastAsia" w:hint="eastAsia"/>
          <w:kern w:val="0"/>
          <w:szCs w:val="21"/>
        </w:rPr>
        <w:t>（</w:t>
      </w:r>
      <w:r w:rsidR="00CA67FD" w:rsidRPr="001F78DB">
        <w:rPr>
          <w:rFonts w:asciiTheme="minorEastAsia" w:hAnsiTheme="minorEastAsia" w:hint="eastAsia"/>
          <w:kern w:val="0"/>
          <w:szCs w:val="21"/>
        </w:rPr>
        <w:t>趣旨</w:t>
      </w:r>
      <w:r w:rsidRPr="001F78DB">
        <w:rPr>
          <w:rFonts w:asciiTheme="minorEastAsia" w:hAnsiTheme="minorEastAsia" w:hint="eastAsia"/>
          <w:kern w:val="0"/>
          <w:szCs w:val="21"/>
        </w:rPr>
        <w:t>）</w:t>
      </w:r>
    </w:p>
    <w:p w:rsidR="00CA67FD" w:rsidRPr="001F78DB" w:rsidRDefault="0004771F" w:rsidP="00D3160D">
      <w:pPr>
        <w:pStyle w:val="Default"/>
        <w:ind w:left="210" w:hangingChars="100" w:hanging="210"/>
        <w:rPr>
          <w:rFonts w:asciiTheme="minorEastAsia" w:eastAsiaTheme="minorEastAsia" w:hAnsiTheme="minorEastAsia"/>
          <w:color w:val="auto"/>
          <w:szCs w:val="21"/>
        </w:rPr>
      </w:pPr>
      <w:r w:rsidRPr="001F78DB">
        <w:rPr>
          <w:rFonts w:asciiTheme="minorEastAsia" w:eastAsiaTheme="minorEastAsia" w:hAnsiTheme="minorEastAsia" w:hint="eastAsia"/>
          <w:color w:val="auto"/>
          <w:sz w:val="21"/>
          <w:szCs w:val="21"/>
        </w:rPr>
        <w:t>第１条</w:t>
      </w:r>
      <w:r w:rsidR="00CA67FD" w:rsidRPr="001F78DB">
        <w:rPr>
          <w:rFonts w:asciiTheme="minorEastAsia" w:eastAsiaTheme="minorEastAsia" w:hAnsiTheme="minorEastAsia" w:hint="eastAsia"/>
          <w:color w:val="auto"/>
          <w:sz w:val="21"/>
          <w:szCs w:val="21"/>
        </w:rPr>
        <w:t xml:space="preserve">　</w:t>
      </w:r>
      <w:r w:rsidR="007C0E2B" w:rsidRPr="001F78DB">
        <w:rPr>
          <w:rFonts w:asciiTheme="minorEastAsia" w:eastAsiaTheme="minorEastAsia" w:hAnsiTheme="minorEastAsia" w:hint="eastAsia"/>
          <w:color w:val="auto"/>
          <w:sz w:val="21"/>
          <w:szCs w:val="21"/>
        </w:rPr>
        <w:t>この要綱は、千葉市職員の旅費等に関する条例</w:t>
      </w:r>
      <w:r w:rsidR="00AB4CF5" w:rsidRPr="001F78DB">
        <w:rPr>
          <w:rFonts w:asciiTheme="minorEastAsia" w:eastAsiaTheme="minorEastAsia" w:hAnsiTheme="minorEastAsia" w:hint="eastAsia"/>
          <w:color w:val="auto"/>
          <w:sz w:val="21"/>
          <w:szCs w:val="21"/>
        </w:rPr>
        <w:t>（平成２年千葉市条例第３１号。以下「旅費条例」という。）</w:t>
      </w:r>
      <w:r w:rsidR="007C0E2B" w:rsidRPr="001F78DB">
        <w:rPr>
          <w:rFonts w:asciiTheme="minorEastAsia" w:eastAsiaTheme="minorEastAsia" w:hAnsiTheme="minorEastAsia" w:hint="eastAsia"/>
          <w:color w:val="auto"/>
          <w:sz w:val="21"/>
          <w:szCs w:val="21"/>
        </w:rPr>
        <w:t>第２７条の規定に基づき、職員が公務のために自家用車を使用することに関し必要な事項を定めるものとする。</w:t>
      </w:r>
    </w:p>
    <w:p w:rsidR="00CA67FD" w:rsidRPr="001F78DB" w:rsidRDefault="0004771F" w:rsidP="009C2938">
      <w:pPr>
        <w:autoSpaceDE w:val="0"/>
        <w:autoSpaceDN w:val="0"/>
        <w:ind w:firstLineChars="100" w:firstLine="210"/>
        <w:rPr>
          <w:rFonts w:asciiTheme="minorEastAsia" w:hAnsiTheme="minorEastAsia"/>
          <w:kern w:val="0"/>
          <w:szCs w:val="21"/>
        </w:rPr>
      </w:pPr>
      <w:r w:rsidRPr="001F78DB">
        <w:rPr>
          <w:rFonts w:asciiTheme="minorEastAsia" w:hAnsiTheme="minorEastAsia" w:hint="eastAsia"/>
          <w:kern w:val="0"/>
          <w:szCs w:val="21"/>
        </w:rPr>
        <w:t>（</w:t>
      </w:r>
      <w:r w:rsidR="00CA67FD" w:rsidRPr="001F78DB">
        <w:rPr>
          <w:rFonts w:asciiTheme="minorEastAsia" w:hAnsiTheme="minorEastAsia" w:hint="eastAsia"/>
          <w:kern w:val="0"/>
          <w:szCs w:val="21"/>
        </w:rPr>
        <w:t>定義</w:t>
      </w:r>
      <w:r w:rsidRPr="001F78DB">
        <w:rPr>
          <w:rFonts w:asciiTheme="minorEastAsia" w:hAnsiTheme="minorEastAsia" w:hint="eastAsia"/>
          <w:kern w:val="0"/>
          <w:szCs w:val="21"/>
        </w:rPr>
        <w:t>）</w:t>
      </w:r>
    </w:p>
    <w:p w:rsidR="007C0E2B" w:rsidRPr="001F78DB" w:rsidRDefault="0004771F" w:rsidP="007C0E2B">
      <w:pPr>
        <w:autoSpaceDE w:val="0"/>
        <w:autoSpaceDN w:val="0"/>
        <w:ind w:left="210" w:hangingChars="100" w:hanging="210"/>
        <w:rPr>
          <w:rFonts w:asciiTheme="minorEastAsia" w:hAnsiTheme="minorEastAsia"/>
          <w:kern w:val="0"/>
          <w:szCs w:val="21"/>
        </w:rPr>
      </w:pPr>
      <w:r w:rsidRPr="001F78DB">
        <w:rPr>
          <w:rFonts w:asciiTheme="minorEastAsia" w:hAnsiTheme="minorEastAsia" w:hint="eastAsia"/>
          <w:kern w:val="0"/>
          <w:szCs w:val="21"/>
        </w:rPr>
        <w:t xml:space="preserve">第２条　</w:t>
      </w:r>
      <w:r w:rsidR="007C0E2B" w:rsidRPr="001F78DB">
        <w:rPr>
          <w:rFonts w:asciiTheme="minorEastAsia" w:hAnsiTheme="minorEastAsia" w:hint="eastAsia"/>
          <w:kern w:val="0"/>
          <w:szCs w:val="21"/>
        </w:rPr>
        <w:t>この要綱において、次の各号に掲げる用語の意義は、当該各号に定めるところによる。</w:t>
      </w:r>
    </w:p>
    <w:p w:rsidR="007C0E2B" w:rsidRPr="001F78DB" w:rsidRDefault="007C0E2B" w:rsidP="007C0E2B">
      <w:pPr>
        <w:autoSpaceDE w:val="0"/>
        <w:autoSpaceDN w:val="0"/>
        <w:ind w:left="420" w:hangingChars="200" w:hanging="420"/>
        <w:rPr>
          <w:rFonts w:asciiTheme="minorEastAsia" w:hAnsiTheme="minorEastAsia"/>
          <w:kern w:val="0"/>
          <w:szCs w:val="21"/>
        </w:rPr>
      </w:pPr>
      <w:r w:rsidRPr="001F78DB">
        <w:rPr>
          <w:rFonts w:asciiTheme="minorEastAsia" w:hAnsiTheme="minorEastAsia" w:hint="eastAsia"/>
          <w:kern w:val="0"/>
          <w:szCs w:val="21"/>
        </w:rPr>
        <w:t>（１）自家用車　道路運送車両法（昭和２６年法律第１８５号）第２条第２項に規定する自動車及び同条第３項に規定する原動機付自転車であって、職員又は職員と生計を一にする家族が所有するもの（所有権が留保されているものを含む。）をいう。</w:t>
      </w:r>
    </w:p>
    <w:p w:rsidR="009A17E6" w:rsidRPr="001F78DB" w:rsidRDefault="007C0E2B" w:rsidP="007C0E2B">
      <w:pPr>
        <w:autoSpaceDE w:val="0"/>
        <w:autoSpaceDN w:val="0"/>
        <w:ind w:left="420" w:hangingChars="200" w:hanging="420"/>
        <w:rPr>
          <w:rFonts w:asciiTheme="minorEastAsia" w:hAnsiTheme="minorEastAsia"/>
          <w:kern w:val="0"/>
          <w:szCs w:val="21"/>
        </w:rPr>
      </w:pPr>
      <w:r w:rsidRPr="001F78DB">
        <w:rPr>
          <w:rFonts w:asciiTheme="minorEastAsia" w:hAnsiTheme="minorEastAsia" w:hint="eastAsia"/>
          <w:kern w:val="0"/>
          <w:szCs w:val="21"/>
        </w:rPr>
        <w:t xml:space="preserve">（２）旅行命令権者　</w:t>
      </w:r>
      <w:r w:rsidRPr="001F78DB">
        <w:rPr>
          <w:rFonts w:asciiTheme="minorEastAsia" w:hAnsiTheme="minorEastAsia" w:hint="eastAsia"/>
          <w:szCs w:val="21"/>
        </w:rPr>
        <w:t>旅費条例</w:t>
      </w:r>
      <w:r w:rsidRPr="001F78DB">
        <w:rPr>
          <w:rFonts w:asciiTheme="minorEastAsia" w:hAnsiTheme="minorEastAsia" w:hint="eastAsia"/>
          <w:kern w:val="0"/>
          <w:szCs w:val="21"/>
        </w:rPr>
        <w:t>第２条第１項第２号に規定する旅行命令権者をいう。</w:t>
      </w:r>
    </w:p>
    <w:p w:rsidR="00CA67FD" w:rsidRPr="001F78DB" w:rsidRDefault="0004771F" w:rsidP="007C0E2B">
      <w:pPr>
        <w:autoSpaceDE w:val="0"/>
        <w:autoSpaceDN w:val="0"/>
        <w:ind w:left="210"/>
        <w:rPr>
          <w:rFonts w:asciiTheme="minorEastAsia" w:hAnsiTheme="minorEastAsia"/>
          <w:kern w:val="0"/>
          <w:szCs w:val="21"/>
        </w:rPr>
      </w:pPr>
      <w:r w:rsidRPr="001F78DB">
        <w:rPr>
          <w:rFonts w:asciiTheme="minorEastAsia" w:hAnsiTheme="minorEastAsia" w:hint="eastAsia"/>
          <w:kern w:val="0"/>
          <w:szCs w:val="21"/>
        </w:rPr>
        <w:t>（</w:t>
      </w:r>
      <w:r w:rsidR="002B391D" w:rsidRPr="001F78DB">
        <w:rPr>
          <w:rFonts w:asciiTheme="minorEastAsia" w:hAnsiTheme="minorEastAsia" w:hint="eastAsia"/>
          <w:kern w:val="0"/>
          <w:szCs w:val="21"/>
        </w:rPr>
        <w:t>自家用車</w:t>
      </w:r>
      <w:r w:rsidR="00CA67FD" w:rsidRPr="001F78DB">
        <w:rPr>
          <w:rFonts w:asciiTheme="minorEastAsia" w:hAnsiTheme="minorEastAsia" w:hint="eastAsia"/>
          <w:kern w:val="0"/>
          <w:szCs w:val="21"/>
        </w:rPr>
        <w:t>の</w:t>
      </w:r>
      <w:r w:rsidR="00C5246E" w:rsidRPr="001F78DB">
        <w:rPr>
          <w:rFonts w:asciiTheme="minorEastAsia" w:hAnsiTheme="minorEastAsia" w:hint="eastAsia"/>
          <w:kern w:val="0"/>
          <w:szCs w:val="21"/>
        </w:rPr>
        <w:t>公務使用登録</w:t>
      </w:r>
      <w:r w:rsidRPr="001F78DB">
        <w:rPr>
          <w:rFonts w:asciiTheme="minorEastAsia" w:hAnsiTheme="minorEastAsia" w:hint="eastAsia"/>
          <w:kern w:val="0"/>
          <w:szCs w:val="21"/>
        </w:rPr>
        <w:t>）</w:t>
      </w:r>
    </w:p>
    <w:p w:rsidR="007C0E2B" w:rsidRPr="001F78DB" w:rsidRDefault="0004771F" w:rsidP="007C0E2B">
      <w:pPr>
        <w:autoSpaceDE w:val="0"/>
        <w:autoSpaceDN w:val="0"/>
        <w:ind w:left="210" w:hangingChars="100" w:hanging="210"/>
        <w:rPr>
          <w:rFonts w:asciiTheme="minorEastAsia" w:hAnsiTheme="minorEastAsia"/>
          <w:kern w:val="0"/>
          <w:szCs w:val="21"/>
        </w:rPr>
      </w:pPr>
      <w:r w:rsidRPr="001F78DB">
        <w:rPr>
          <w:rFonts w:asciiTheme="minorEastAsia" w:hAnsiTheme="minorEastAsia" w:hint="eastAsia"/>
          <w:kern w:val="0"/>
          <w:szCs w:val="21"/>
        </w:rPr>
        <w:t>第</w:t>
      </w:r>
      <w:r w:rsidR="00C5246E" w:rsidRPr="001F78DB">
        <w:rPr>
          <w:rFonts w:asciiTheme="minorEastAsia" w:hAnsiTheme="minorEastAsia" w:hint="eastAsia"/>
          <w:kern w:val="0"/>
          <w:szCs w:val="21"/>
        </w:rPr>
        <w:t>３</w:t>
      </w:r>
      <w:r w:rsidRPr="001F78DB">
        <w:rPr>
          <w:rFonts w:asciiTheme="minorEastAsia" w:hAnsiTheme="minorEastAsia" w:hint="eastAsia"/>
          <w:kern w:val="0"/>
          <w:szCs w:val="21"/>
        </w:rPr>
        <w:t xml:space="preserve">条　</w:t>
      </w:r>
      <w:r w:rsidR="007C0E2B" w:rsidRPr="001F78DB">
        <w:rPr>
          <w:rFonts w:asciiTheme="minorEastAsia" w:hAnsiTheme="minorEastAsia" w:hint="eastAsia"/>
          <w:kern w:val="0"/>
          <w:szCs w:val="21"/>
        </w:rPr>
        <w:t>職員が公務に使用することができる自家用車は、自動車損害賠償補償法（昭和３０年法律第９７号）に定める自動車損害賠償責任保険又は自動車損害賠償責任共済</w:t>
      </w:r>
      <w:r w:rsidR="008B5448">
        <w:rPr>
          <w:rFonts w:asciiTheme="minorEastAsia" w:hAnsiTheme="minorEastAsia" w:hint="eastAsia"/>
          <w:kern w:val="0"/>
          <w:szCs w:val="21"/>
        </w:rPr>
        <w:t>（以下「強制保険」という。）</w:t>
      </w:r>
      <w:r w:rsidR="00C5246E" w:rsidRPr="001F78DB">
        <w:rPr>
          <w:rFonts w:asciiTheme="minorEastAsia" w:hAnsiTheme="minorEastAsia" w:hint="eastAsia"/>
          <w:kern w:val="0"/>
          <w:szCs w:val="21"/>
        </w:rPr>
        <w:t>及び</w:t>
      </w:r>
      <w:r w:rsidR="007C0E2B" w:rsidRPr="001F78DB">
        <w:rPr>
          <w:rFonts w:asciiTheme="minorEastAsia" w:hAnsiTheme="minorEastAsia" w:hint="eastAsia"/>
          <w:kern w:val="0"/>
          <w:szCs w:val="21"/>
        </w:rPr>
        <w:t>職員の運転が対象となる任意保</w:t>
      </w:r>
      <w:r w:rsidR="007C0E2B" w:rsidRPr="00330D3D">
        <w:rPr>
          <w:rFonts w:asciiTheme="minorEastAsia" w:hAnsiTheme="minorEastAsia" w:hint="eastAsia"/>
          <w:kern w:val="0"/>
          <w:szCs w:val="21"/>
        </w:rPr>
        <w:t>険（</w:t>
      </w:r>
      <w:r w:rsidR="00C5246E" w:rsidRPr="00330D3D">
        <w:rPr>
          <w:rFonts w:asciiTheme="minorEastAsia" w:hAnsiTheme="minorEastAsia" w:hint="eastAsia"/>
          <w:szCs w:val="21"/>
        </w:rPr>
        <w:t>対人補償無制限及び対物補償無制限</w:t>
      </w:r>
      <w:r w:rsidR="007C0E2B" w:rsidRPr="00330D3D">
        <w:rPr>
          <w:rFonts w:asciiTheme="minorEastAsia" w:hAnsiTheme="minorEastAsia" w:hint="eastAsia"/>
          <w:kern w:val="0"/>
          <w:szCs w:val="21"/>
        </w:rPr>
        <w:t>）に</w:t>
      </w:r>
      <w:r w:rsidR="007C0E2B" w:rsidRPr="001F78DB">
        <w:rPr>
          <w:rFonts w:asciiTheme="minorEastAsia" w:hAnsiTheme="minorEastAsia" w:hint="eastAsia"/>
          <w:kern w:val="0"/>
          <w:szCs w:val="21"/>
        </w:rPr>
        <w:t>加入しているものとする。</w:t>
      </w:r>
    </w:p>
    <w:p w:rsidR="007C0E2B" w:rsidRPr="001F78DB" w:rsidRDefault="007C0E2B" w:rsidP="007C0E2B">
      <w:pPr>
        <w:autoSpaceDE w:val="0"/>
        <w:autoSpaceDN w:val="0"/>
        <w:ind w:left="210" w:hangingChars="100" w:hanging="210"/>
        <w:rPr>
          <w:rFonts w:asciiTheme="minorEastAsia" w:hAnsiTheme="minorEastAsia"/>
          <w:kern w:val="0"/>
          <w:szCs w:val="21"/>
        </w:rPr>
      </w:pPr>
      <w:r w:rsidRPr="001F78DB">
        <w:rPr>
          <w:rFonts w:asciiTheme="minorEastAsia" w:hAnsiTheme="minorEastAsia" w:hint="eastAsia"/>
          <w:kern w:val="0"/>
          <w:szCs w:val="21"/>
        </w:rPr>
        <w:t>２　公務のために自家用車を使用しようとする職員は、あらかじめ自家用車公務使用登録書（様式第１号）に必要な書類を添付して、所属長に提出しなければならない。自家用車公務使用登録書の記載内容に変更があった場合についても、同様とする。</w:t>
      </w:r>
    </w:p>
    <w:p w:rsidR="007C0E2B" w:rsidRPr="001F78DB" w:rsidRDefault="007C0E2B" w:rsidP="007C0E2B">
      <w:pPr>
        <w:autoSpaceDE w:val="0"/>
        <w:autoSpaceDN w:val="0"/>
        <w:ind w:left="210" w:hangingChars="100" w:hanging="210"/>
        <w:rPr>
          <w:rFonts w:asciiTheme="minorEastAsia" w:hAnsiTheme="minorEastAsia"/>
          <w:kern w:val="0"/>
          <w:szCs w:val="21"/>
        </w:rPr>
      </w:pPr>
      <w:r w:rsidRPr="001F78DB">
        <w:rPr>
          <w:rFonts w:asciiTheme="minorEastAsia" w:hAnsiTheme="minorEastAsia" w:hint="eastAsia"/>
          <w:kern w:val="0"/>
          <w:szCs w:val="21"/>
        </w:rPr>
        <w:t>３　所属長は前項の規定により提出された自家用車公務使用登録書及び添付書類について、公務使用に支障がないと確認したものについて、旅行命令簿に綴るものとする。</w:t>
      </w:r>
    </w:p>
    <w:p w:rsidR="007C0E2B" w:rsidRPr="001F78DB" w:rsidRDefault="007C0E2B" w:rsidP="007C0E2B">
      <w:pPr>
        <w:autoSpaceDE w:val="0"/>
        <w:autoSpaceDN w:val="0"/>
        <w:ind w:left="210" w:hangingChars="100" w:hanging="210"/>
        <w:rPr>
          <w:rFonts w:asciiTheme="minorEastAsia" w:hAnsiTheme="minorEastAsia"/>
          <w:kern w:val="0"/>
          <w:szCs w:val="21"/>
        </w:rPr>
      </w:pPr>
      <w:r w:rsidRPr="001F78DB">
        <w:rPr>
          <w:rFonts w:asciiTheme="minorEastAsia" w:hAnsiTheme="minorEastAsia" w:hint="eastAsia"/>
          <w:kern w:val="0"/>
          <w:szCs w:val="21"/>
        </w:rPr>
        <w:t>４　第２項の規定にかかわらず、所属長は、災害発生時又は緊急時であって、同項の登録をする時間的余裕がないことが明らかであると認める場合には、登録内容を口頭により確認し、旅行命令を発することができる。</w:t>
      </w:r>
    </w:p>
    <w:p w:rsidR="006116B6" w:rsidRPr="00E426EC" w:rsidRDefault="006116B6" w:rsidP="006116B6">
      <w:pPr>
        <w:autoSpaceDE w:val="0"/>
        <w:autoSpaceDN w:val="0"/>
        <w:ind w:leftChars="100" w:left="210"/>
        <w:rPr>
          <w:rFonts w:asciiTheme="minorEastAsia" w:hAnsiTheme="minorEastAsia"/>
          <w:color w:val="000000" w:themeColor="text1"/>
          <w:kern w:val="0"/>
          <w:szCs w:val="21"/>
        </w:rPr>
      </w:pPr>
      <w:r w:rsidRPr="00E426EC">
        <w:rPr>
          <w:rFonts w:asciiTheme="minorEastAsia" w:hAnsiTheme="minorEastAsia" w:hint="eastAsia"/>
          <w:color w:val="000000" w:themeColor="text1"/>
          <w:kern w:val="0"/>
          <w:szCs w:val="21"/>
        </w:rPr>
        <w:t>（自家用車の公務使用による旅行命令）</w:t>
      </w:r>
    </w:p>
    <w:p w:rsidR="006116B6" w:rsidRPr="00E426EC" w:rsidRDefault="006116B6" w:rsidP="006116B6">
      <w:pPr>
        <w:autoSpaceDE w:val="0"/>
        <w:autoSpaceDN w:val="0"/>
        <w:ind w:left="210" w:hangingChars="100" w:hanging="210"/>
        <w:rPr>
          <w:rFonts w:asciiTheme="minorEastAsia" w:hAnsiTheme="minorEastAsia"/>
          <w:color w:val="000000" w:themeColor="text1"/>
          <w:kern w:val="0"/>
          <w:szCs w:val="21"/>
        </w:rPr>
      </w:pPr>
      <w:r w:rsidRPr="00E426EC">
        <w:rPr>
          <w:rFonts w:asciiTheme="minorEastAsia" w:hAnsiTheme="minorEastAsia" w:hint="eastAsia"/>
          <w:color w:val="000000" w:themeColor="text1"/>
          <w:kern w:val="0"/>
          <w:szCs w:val="21"/>
        </w:rPr>
        <w:t>第４条　旅行命令権者は、職員（次項に規定する職員を除く。）が公務のために在勤地（旅費条例第２条第３項ただし書に規定する在勤地をいう。）内へ旅行する場合において、自家用車を使用することがやむを得ないと認められるときに限り、当該職員が自家用車を公務のために使用できることを確認した上で、当該職員の自家用車による旅行を命令することができる。</w:t>
      </w:r>
    </w:p>
    <w:p w:rsidR="007B4A44" w:rsidRPr="007E66AE" w:rsidRDefault="007B4A44" w:rsidP="007B4A44">
      <w:pPr>
        <w:autoSpaceDE w:val="0"/>
        <w:autoSpaceDN w:val="0"/>
        <w:ind w:left="210" w:hangingChars="100" w:hanging="210"/>
        <w:rPr>
          <w:rFonts w:ascii="ＭＳ 明朝" w:hAnsi="ＭＳ 明朝"/>
          <w:color w:val="000000" w:themeColor="text1"/>
          <w:kern w:val="0"/>
          <w:szCs w:val="21"/>
        </w:rPr>
      </w:pPr>
      <w:r w:rsidRPr="00E426EC">
        <w:rPr>
          <w:rFonts w:ascii="ＭＳ 明朝" w:hAnsi="ＭＳ 明朝" w:hint="eastAsia"/>
          <w:color w:val="000000" w:themeColor="text1"/>
          <w:kern w:val="0"/>
          <w:szCs w:val="21"/>
        </w:rPr>
        <w:t>２　旅行命令権者は、前項の規定にかか</w:t>
      </w:r>
      <w:r w:rsidRPr="007E66AE">
        <w:rPr>
          <w:rFonts w:ascii="ＭＳ 明朝" w:hAnsi="ＭＳ 明朝" w:hint="eastAsia"/>
          <w:color w:val="000000" w:themeColor="text1"/>
          <w:kern w:val="0"/>
          <w:szCs w:val="21"/>
        </w:rPr>
        <w:t>わらず、次の各号のいずれかに該当する場合は、当該職員が自家用車を公務のために使用できることを確認した上で、当該職員の自家用車による旅行を命令することができる。</w:t>
      </w:r>
    </w:p>
    <w:p w:rsidR="007B4A44" w:rsidRPr="007E66AE" w:rsidRDefault="007B4A44" w:rsidP="005445BF">
      <w:pPr>
        <w:autoSpaceDE w:val="0"/>
        <w:autoSpaceDN w:val="0"/>
        <w:ind w:leftChars="33" w:left="489" w:hangingChars="200" w:hanging="420"/>
        <w:rPr>
          <w:rFonts w:ascii="ＭＳ 明朝" w:hAnsi="ＭＳ 明朝"/>
          <w:color w:val="000000" w:themeColor="text1"/>
          <w:kern w:val="0"/>
          <w:szCs w:val="21"/>
        </w:rPr>
      </w:pPr>
      <w:r w:rsidRPr="007E66AE">
        <w:rPr>
          <w:rFonts w:ascii="ＭＳ 明朝" w:hAnsi="ＭＳ 明朝" w:hint="eastAsia"/>
          <w:color w:val="000000" w:themeColor="text1"/>
          <w:kern w:val="0"/>
          <w:szCs w:val="21"/>
        </w:rPr>
        <w:t>（１）千葉市職員の給与に関する条例（昭和２６年千葉市条例第３６号）別表第２の教育職給料表の適用を受ける職員が公務のために旅行する場合において、自家用車を使用することがやむを得ないと認められるとき。</w:t>
      </w:r>
    </w:p>
    <w:p w:rsidR="007B4A44" w:rsidRPr="007E66AE" w:rsidRDefault="007B4A44" w:rsidP="005445BF">
      <w:pPr>
        <w:autoSpaceDE w:val="0"/>
        <w:autoSpaceDN w:val="0"/>
        <w:ind w:leftChars="33" w:left="489" w:hangingChars="200" w:hanging="420"/>
        <w:rPr>
          <w:rFonts w:ascii="ＭＳ 明朝" w:hAnsi="ＭＳ 明朝"/>
          <w:color w:val="000000" w:themeColor="text1"/>
          <w:kern w:val="0"/>
          <w:szCs w:val="21"/>
        </w:rPr>
      </w:pPr>
      <w:r w:rsidRPr="007E66AE">
        <w:rPr>
          <w:rFonts w:ascii="ＭＳ 明朝" w:hAnsi="ＭＳ 明朝" w:hint="eastAsia"/>
          <w:color w:val="000000" w:themeColor="text1"/>
          <w:kern w:val="0"/>
          <w:szCs w:val="21"/>
        </w:rPr>
        <w:t>（２）障害を有する職員が公務のために旅行する場合において、</w:t>
      </w:r>
      <w:bookmarkStart w:id="1" w:name="_Hlk72436520"/>
      <w:r w:rsidRPr="007E66AE">
        <w:rPr>
          <w:rFonts w:ascii="ＭＳ 明朝" w:hAnsi="ＭＳ 明朝" w:hint="eastAsia"/>
          <w:color w:val="000000" w:themeColor="text1"/>
          <w:kern w:val="0"/>
          <w:szCs w:val="21"/>
        </w:rPr>
        <w:t>自家用車を使用することがやむを得ないと認められるとき。</w:t>
      </w:r>
      <w:bookmarkEnd w:id="1"/>
      <w:r w:rsidRPr="007E66AE">
        <w:rPr>
          <w:rFonts w:ascii="ＭＳ 明朝" w:hAnsi="ＭＳ 明朝" w:hint="eastAsia"/>
          <w:color w:val="000000" w:themeColor="text1"/>
          <w:kern w:val="0"/>
          <w:szCs w:val="21"/>
        </w:rPr>
        <w:t>ただし、在勤地外へ旅行する場合においては、事前に給与課長と協議を行うものとする。</w:t>
      </w:r>
    </w:p>
    <w:p w:rsidR="00C5246E" w:rsidRPr="007E66AE" w:rsidRDefault="00C5246E" w:rsidP="00C5246E">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３　旅行命令権者は、自家用車の公務使用による旅行を命令した職員と用務内容、用務先等が同じである他の職員について、業務遂行上必要と認められる場合には、自家用車の公務使用による旅行を命令した職員に確認した上で、同乗による旅行を命令することができる。</w:t>
      </w:r>
    </w:p>
    <w:p w:rsidR="002A072C" w:rsidRPr="007E66AE" w:rsidRDefault="00955B29" w:rsidP="009A17E6">
      <w:pPr>
        <w:autoSpaceDE w:val="0"/>
        <w:autoSpaceDN w:val="0"/>
        <w:ind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lastRenderedPageBreak/>
        <w:t>（職員及び旅行命令権者</w:t>
      </w:r>
      <w:r w:rsidR="002A072C" w:rsidRPr="007E66AE">
        <w:rPr>
          <w:rFonts w:asciiTheme="minorEastAsia" w:hAnsiTheme="minorEastAsia" w:hint="eastAsia"/>
          <w:color w:val="000000" w:themeColor="text1"/>
          <w:kern w:val="0"/>
          <w:szCs w:val="21"/>
        </w:rPr>
        <w:t>の責務）</w:t>
      </w:r>
    </w:p>
    <w:p w:rsidR="007C0E2B" w:rsidRPr="007E66AE" w:rsidRDefault="00955B29" w:rsidP="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第</w:t>
      </w:r>
      <w:r w:rsidR="00042A84" w:rsidRPr="007E66AE">
        <w:rPr>
          <w:rFonts w:asciiTheme="minorEastAsia" w:hAnsiTheme="minorEastAsia" w:hint="eastAsia"/>
          <w:color w:val="000000" w:themeColor="text1"/>
          <w:kern w:val="0"/>
          <w:szCs w:val="21"/>
        </w:rPr>
        <w:t>５</w:t>
      </w:r>
      <w:r w:rsidRPr="007E66AE">
        <w:rPr>
          <w:rFonts w:asciiTheme="minorEastAsia" w:hAnsiTheme="minorEastAsia" w:hint="eastAsia"/>
          <w:color w:val="000000" w:themeColor="text1"/>
          <w:kern w:val="0"/>
          <w:szCs w:val="21"/>
        </w:rPr>
        <w:t xml:space="preserve">条　</w:t>
      </w:r>
      <w:r w:rsidR="007C0E2B" w:rsidRPr="007E66AE">
        <w:rPr>
          <w:rFonts w:asciiTheme="minorEastAsia" w:hAnsiTheme="minorEastAsia" w:hint="eastAsia"/>
          <w:color w:val="000000" w:themeColor="text1"/>
          <w:kern w:val="0"/>
          <w:szCs w:val="21"/>
        </w:rPr>
        <w:t>職員は、自家用車を公務に使用する場合には、次に掲げる事項を守り、安全の確保に努めなければならない。</w:t>
      </w:r>
    </w:p>
    <w:p w:rsidR="007C0E2B" w:rsidRPr="007E66AE" w:rsidRDefault="007C0E2B" w:rsidP="005445BF">
      <w:pPr>
        <w:autoSpaceDE w:val="0"/>
        <w:autoSpaceDN w:val="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（１）法令の規定及び旅行命令権者の命令を遵守すること。</w:t>
      </w:r>
    </w:p>
    <w:p w:rsidR="007C0E2B" w:rsidRPr="007E66AE" w:rsidRDefault="007C0E2B" w:rsidP="005445BF">
      <w:pPr>
        <w:autoSpaceDE w:val="0"/>
        <w:autoSpaceDN w:val="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（２）健康管理に留意し、心身の状態がすぐれないときは運転しないこと。</w:t>
      </w:r>
    </w:p>
    <w:p w:rsidR="007C0E2B" w:rsidRPr="007E66AE" w:rsidRDefault="007C0E2B" w:rsidP="005445BF">
      <w:pPr>
        <w:autoSpaceDE w:val="0"/>
        <w:autoSpaceDN w:val="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（３）整備不良による事故等を防止するため、自家用車の整備点検を行うこと。</w:t>
      </w:r>
    </w:p>
    <w:p w:rsidR="009A17E6" w:rsidRPr="007E66AE" w:rsidRDefault="007C0E2B" w:rsidP="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２　旅行命令権者は、前項各号に掲げる事項について必要な指揮監督に努めなければならない。</w:t>
      </w:r>
    </w:p>
    <w:p w:rsidR="0035056B" w:rsidRPr="007E66AE" w:rsidRDefault="00304F45" w:rsidP="009C2938">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（事故の</w:t>
      </w:r>
      <w:r w:rsidR="00F15CF8" w:rsidRPr="007E66AE">
        <w:rPr>
          <w:rFonts w:asciiTheme="minorEastAsia" w:hAnsiTheme="minorEastAsia" w:hint="eastAsia"/>
          <w:color w:val="000000" w:themeColor="text1"/>
          <w:kern w:val="0"/>
          <w:szCs w:val="21"/>
        </w:rPr>
        <w:t>処理</w:t>
      </w:r>
      <w:r w:rsidRPr="007E66AE">
        <w:rPr>
          <w:rFonts w:asciiTheme="minorEastAsia" w:hAnsiTheme="minorEastAsia" w:hint="eastAsia"/>
          <w:color w:val="000000" w:themeColor="text1"/>
          <w:kern w:val="0"/>
          <w:szCs w:val="21"/>
        </w:rPr>
        <w:t>）</w:t>
      </w:r>
    </w:p>
    <w:p w:rsidR="007C0E2B" w:rsidRPr="007E66AE" w:rsidRDefault="007C0E2B" w:rsidP="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第</w:t>
      </w:r>
      <w:r w:rsidR="00042A84" w:rsidRPr="007E66AE">
        <w:rPr>
          <w:rFonts w:asciiTheme="minorEastAsia" w:hAnsiTheme="minorEastAsia" w:hint="eastAsia"/>
          <w:color w:val="000000" w:themeColor="text1"/>
          <w:kern w:val="0"/>
          <w:szCs w:val="21"/>
        </w:rPr>
        <w:t>６</w:t>
      </w:r>
      <w:r w:rsidRPr="007E66AE">
        <w:rPr>
          <w:rFonts w:asciiTheme="minorEastAsia" w:hAnsiTheme="minorEastAsia" w:hint="eastAsia"/>
          <w:color w:val="000000" w:themeColor="text1"/>
          <w:kern w:val="0"/>
          <w:szCs w:val="21"/>
        </w:rPr>
        <w:t>条　職員が、自家用車の公務使用中に事故の当事者となった場合は、事故処理（道路交通法（昭和３５年法律第１０５号）第７２条に規定する交通事故の場合の処理をいう。）を行うとともに、直ちに所属長へ報告し、その指示を受けなければならない。</w:t>
      </w:r>
    </w:p>
    <w:p w:rsidR="001F78DB" w:rsidRPr="007E66AE" w:rsidRDefault="007C0E2B" w:rsidP="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２　前項の報告を受けた所属長は、遅滞なく事実を調査し、自動車事故報告書</w:t>
      </w:r>
      <w:r w:rsidR="00E800E8" w:rsidRPr="007E66AE">
        <w:rPr>
          <w:rFonts w:asciiTheme="minorEastAsia" w:hAnsiTheme="minorEastAsia" w:hint="eastAsia"/>
          <w:color w:val="000000" w:themeColor="text1"/>
          <w:kern w:val="0"/>
          <w:szCs w:val="21"/>
        </w:rPr>
        <w:t>（</w:t>
      </w:r>
      <w:hyperlink r:id="rId8" w:anchor="y4" w:history="1">
        <w:r w:rsidRPr="007E66AE">
          <w:rPr>
            <w:rFonts w:asciiTheme="minorEastAsia" w:hAnsiTheme="minorEastAsia" w:hint="eastAsia"/>
            <w:color w:val="000000" w:themeColor="text1"/>
            <w:kern w:val="0"/>
            <w:szCs w:val="21"/>
          </w:rPr>
          <w:t>様式第２号</w:t>
        </w:r>
      </w:hyperlink>
      <w:r w:rsidR="00E800E8" w:rsidRPr="007E66AE">
        <w:rPr>
          <w:rFonts w:asciiTheme="minorEastAsia" w:hAnsiTheme="minorEastAsia" w:hint="eastAsia"/>
          <w:color w:val="000000" w:themeColor="text1"/>
          <w:kern w:val="0"/>
          <w:szCs w:val="21"/>
        </w:rPr>
        <w:t>）</w:t>
      </w:r>
      <w:r w:rsidRPr="007E66AE">
        <w:rPr>
          <w:rFonts w:asciiTheme="minorEastAsia" w:hAnsiTheme="minorEastAsia" w:hint="eastAsia"/>
          <w:color w:val="000000" w:themeColor="text1"/>
          <w:kern w:val="0"/>
          <w:szCs w:val="21"/>
        </w:rPr>
        <w:t>により</w:t>
      </w:r>
      <w:r w:rsidR="00042A84" w:rsidRPr="007E66AE">
        <w:rPr>
          <w:rFonts w:asciiTheme="minorEastAsia" w:hAnsiTheme="minorEastAsia" w:hint="eastAsia"/>
          <w:color w:val="000000" w:themeColor="text1"/>
          <w:sz w:val="20"/>
        </w:rPr>
        <w:t>総務局総務部給与課長</w:t>
      </w:r>
      <w:r w:rsidRPr="007E66AE">
        <w:rPr>
          <w:rFonts w:asciiTheme="minorEastAsia" w:hAnsiTheme="minorEastAsia" w:hint="eastAsia"/>
          <w:color w:val="000000" w:themeColor="text1"/>
          <w:kern w:val="0"/>
          <w:szCs w:val="21"/>
        </w:rPr>
        <w:t>の合議を経て、所管局部公室長に報告しなければならない。</w:t>
      </w:r>
    </w:p>
    <w:p w:rsidR="007C0E2B" w:rsidRPr="007E66AE" w:rsidRDefault="007C0E2B" w:rsidP="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３　自家用車の公務使用中の事故により損害等が生じたときは、所属長の責任において事故の相手方との事故処理を行う。</w:t>
      </w:r>
    </w:p>
    <w:p w:rsidR="009A17E6" w:rsidRPr="007E66AE" w:rsidRDefault="009A17E6" w:rsidP="009A17E6">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（事故の場合の</w:t>
      </w:r>
      <w:r w:rsidR="008B5448" w:rsidRPr="007E66AE">
        <w:rPr>
          <w:rFonts w:asciiTheme="minorEastAsia" w:hAnsiTheme="minorEastAsia" w:hint="eastAsia"/>
          <w:color w:val="000000" w:themeColor="text1"/>
          <w:kern w:val="0"/>
          <w:szCs w:val="21"/>
        </w:rPr>
        <w:t>損害賠償</w:t>
      </w:r>
      <w:r w:rsidR="00042A84" w:rsidRPr="007E66AE">
        <w:rPr>
          <w:rFonts w:asciiTheme="minorEastAsia" w:hAnsiTheme="minorEastAsia" w:hint="eastAsia"/>
          <w:color w:val="000000" w:themeColor="text1"/>
          <w:kern w:val="0"/>
          <w:szCs w:val="21"/>
        </w:rPr>
        <w:t>等</w:t>
      </w:r>
      <w:r w:rsidRPr="007E66AE">
        <w:rPr>
          <w:rFonts w:asciiTheme="minorEastAsia" w:hAnsiTheme="minorEastAsia" w:hint="eastAsia"/>
          <w:color w:val="000000" w:themeColor="text1"/>
          <w:kern w:val="0"/>
          <w:szCs w:val="21"/>
        </w:rPr>
        <w:t>）</w:t>
      </w:r>
    </w:p>
    <w:p w:rsidR="008B5448" w:rsidRPr="007E66AE" w:rsidRDefault="007C0E2B">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第</w:t>
      </w:r>
      <w:r w:rsidR="00042A84" w:rsidRPr="007E66AE">
        <w:rPr>
          <w:rFonts w:asciiTheme="minorEastAsia" w:hAnsiTheme="minorEastAsia" w:hint="eastAsia"/>
          <w:color w:val="000000" w:themeColor="text1"/>
          <w:kern w:val="0"/>
          <w:szCs w:val="21"/>
        </w:rPr>
        <w:t>７</w:t>
      </w:r>
      <w:r w:rsidRPr="007E66AE">
        <w:rPr>
          <w:rFonts w:asciiTheme="minorEastAsia" w:hAnsiTheme="minorEastAsia" w:hint="eastAsia"/>
          <w:color w:val="000000" w:themeColor="text1"/>
          <w:kern w:val="0"/>
          <w:szCs w:val="21"/>
        </w:rPr>
        <w:t xml:space="preserve">条　</w:t>
      </w:r>
      <w:r w:rsidR="008B5448" w:rsidRPr="007E66AE">
        <w:rPr>
          <w:rFonts w:asciiTheme="minorEastAsia" w:hAnsiTheme="minorEastAsia" w:hint="eastAsia"/>
          <w:color w:val="000000" w:themeColor="text1"/>
          <w:kern w:val="0"/>
          <w:szCs w:val="21"/>
        </w:rPr>
        <w:t>職員が自家用車の公務使用中に事故を起こした場合において、他に損害を加えたときは、当該職員の自家用車において締結されている強制保険及び任意保険により賠償する。</w:t>
      </w:r>
    </w:p>
    <w:p w:rsidR="007C0E2B" w:rsidRPr="007E66AE" w:rsidRDefault="008B5448">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 xml:space="preserve">２　</w:t>
      </w:r>
      <w:r w:rsidR="007C0E2B" w:rsidRPr="007E66AE">
        <w:rPr>
          <w:rFonts w:asciiTheme="minorEastAsia" w:hAnsiTheme="minorEastAsia" w:hint="eastAsia"/>
          <w:color w:val="000000" w:themeColor="text1"/>
          <w:kern w:val="0"/>
          <w:szCs w:val="21"/>
        </w:rPr>
        <w:t>市は、自家用車の公務使用中の事故による修繕費用等については、負担しない。</w:t>
      </w:r>
    </w:p>
    <w:p w:rsidR="000D72AC" w:rsidRPr="007E66AE" w:rsidRDefault="000D72AC" w:rsidP="00CA079B">
      <w:pPr>
        <w:autoSpaceDE w:val="0"/>
        <w:autoSpaceDN w:val="0"/>
        <w:ind w:leftChars="100" w:left="210" w:firstLineChars="200" w:firstLine="42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附</w:t>
      </w:r>
      <w:r w:rsidR="00850189" w:rsidRPr="007E66AE">
        <w:rPr>
          <w:rFonts w:asciiTheme="minorEastAsia" w:hAnsiTheme="minorEastAsia" w:hint="eastAsia"/>
          <w:color w:val="000000" w:themeColor="text1"/>
          <w:kern w:val="0"/>
          <w:szCs w:val="21"/>
        </w:rPr>
        <w:t xml:space="preserve">　</w:t>
      </w:r>
      <w:r w:rsidRPr="007E66AE">
        <w:rPr>
          <w:rFonts w:asciiTheme="minorEastAsia" w:hAnsiTheme="minorEastAsia" w:hint="eastAsia"/>
          <w:color w:val="000000" w:themeColor="text1"/>
          <w:kern w:val="0"/>
          <w:szCs w:val="21"/>
        </w:rPr>
        <w:t>則</w:t>
      </w:r>
    </w:p>
    <w:p w:rsidR="00EB224C" w:rsidRPr="007E66AE" w:rsidRDefault="000D72AC" w:rsidP="009C2938">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この要綱は</w:t>
      </w:r>
      <w:r w:rsidR="00850189" w:rsidRPr="007E66AE">
        <w:rPr>
          <w:rFonts w:asciiTheme="minorEastAsia" w:hAnsiTheme="minorEastAsia" w:hint="eastAsia"/>
          <w:color w:val="000000" w:themeColor="text1"/>
          <w:kern w:val="0"/>
          <w:szCs w:val="21"/>
        </w:rPr>
        <w:t>、</w:t>
      </w:r>
      <w:r w:rsidRPr="007E66AE">
        <w:rPr>
          <w:rFonts w:asciiTheme="minorEastAsia" w:hAnsiTheme="minorEastAsia" w:hint="eastAsia"/>
          <w:color w:val="000000" w:themeColor="text1"/>
          <w:kern w:val="0"/>
          <w:szCs w:val="21"/>
        </w:rPr>
        <w:t>平成２</w:t>
      </w:r>
      <w:r w:rsidR="00BF1605" w:rsidRPr="007E66AE">
        <w:rPr>
          <w:rFonts w:asciiTheme="minorEastAsia" w:hAnsiTheme="minorEastAsia" w:hint="eastAsia"/>
          <w:color w:val="000000" w:themeColor="text1"/>
          <w:kern w:val="0"/>
          <w:szCs w:val="21"/>
        </w:rPr>
        <w:t>３</w:t>
      </w:r>
      <w:r w:rsidRPr="007E66AE">
        <w:rPr>
          <w:rFonts w:asciiTheme="minorEastAsia" w:hAnsiTheme="minorEastAsia" w:hint="eastAsia"/>
          <w:color w:val="000000" w:themeColor="text1"/>
          <w:kern w:val="0"/>
          <w:szCs w:val="21"/>
        </w:rPr>
        <w:t>年４月１日から施行する。</w:t>
      </w:r>
    </w:p>
    <w:p w:rsidR="00C00B47" w:rsidRPr="007E66AE" w:rsidRDefault="00C00B47" w:rsidP="00C00B47">
      <w:pPr>
        <w:autoSpaceDE w:val="0"/>
        <w:autoSpaceDN w:val="0"/>
        <w:ind w:firstLineChars="100" w:firstLine="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（令和元年台風１５号による被災地派遣に関する特例）</w:t>
      </w:r>
    </w:p>
    <w:p w:rsidR="00C00B47" w:rsidRPr="007E66AE" w:rsidRDefault="00C00B47" w:rsidP="00C00B47">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２　令和元年台風１５号による被災地派遣に関する第４条第２項の規定の適用については、同項</w:t>
      </w:r>
      <w:r w:rsidR="00C9213E" w:rsidRPr="007E66AE">
        <w:rPr>
          <w:rFonts w:asciiTheme="minorEastAsia" w:hAnsiTheme="minorEastAsia" w:hint="eastAsia"/>
          <w:color w:val="000000" w:themeColor="text1"/>
          <w:kern w:val="0"/>
          <w:szCs w:val="21"/>
        </w:rPr>
        <w:t>第１号</w:t>
      </w:r>
      <w:r w:rsidRPr="007E66AE">
        <w:rPr>
          <w:rFonts w:asciiTheme="minorEastAsia" w:hAnsiTheme="minorEastAsia" w:hint="eastAsia"/>
          <w:color w:val="000000" w:themeColor="text1"/>
          <w:kern w:val="0"/>
          <w:szCs w:val="21"/>
        </w:rPr>
        <w:t>中「千葉市職員の給与に関する条例（昭和２６年千葉市条例第３６号）別表第２の教育職給料表の適用を受ける職員が公務のために旅行する場合において、自家用車を使用することがやむを得ないと認められるとき」とあるのは「千葉市職員の給与に関する条例（昭和２６年千葉市条例第３６号）別表第２の教育職給料表の適用を受ける職員が公務のために旅行する場合において、自家用車を使用することがやむを得ないと認められるとき及び令和元年台風１５号に伴う被災地派遣のために旅行する場合において、公用車を使用した場合には被災地における公務に著しい支障が生じ、かつ、職員の自家用車を使用することがやむを得ないと認められるとき」とする。</w:t>
      </w:r>
    </w:p>
    <w:p w:rsidR="000C27E1" w:rsidRPr="007E66AE" w:rsidRDefault="000C27E1" w:rsidP="000C27E1">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w:t>
      </w:r>
      <w:r w:rsidR="00A336A2" w:rsidRPr="007E66AE">
        <w:rPr>
          <w:rFonts w:asciiTheme="minorEastAsia" w:hAnsiTheme="minorEastAsia" w:hint="eastAsia"/>
          <w:color w:val="000000" w:themeColor="text1"/>
          <w:kern w:val="0"/>
          <w:szCs w:val="21"/>
        </w:rPr>
        <w:t>新型コロナウイルス感染症の感染予防のためサテライトオフィスとして設置する</w:t>
      </w:r>
      <w:r w:rsidRPr="007E66AE">
        <w:rPr>
          <w:rFonts w:asciiTheme="minorEastAsia" w:hAnsiTheme="minorEastAsia" w:hint="eastAsia"/>
          <w:color w:val="000000" w:themeColor="text1"/>
          <w:kern w:val="0"/>
          <w:szCs w:val="21"/>
        </w:rPr>
        <w:t>四街道市文化センターへの旅行に関する特例）</w:t>
      </w:r>
    </w:p>
    <w:p w:rsidR="000C27E1" w:rsidRPr="007E66AE" w:rsidRDefault="000C27E1" w:rsidP="000C27E1">
      <w:pPr>
        <w:autoSpaceDE w:val="0"/>
        <w:autoSpaceDN w:val="0"/>
        <w:ind w:left="210" w:hangingChars="100" w:hanging="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３　新型コロナウイルス感染症の感染予防のためサテライトオフィスとして設置する四街道市文化センターへの旅行に関する第４条第２項の規定の適用については、同項</w:t>
      </w:r>
      <w:r w:rsidR="00C9213E" w:rsidRPr="007E66AE">
        <w:rPr>
          <w:rFonts w:asciiTheme="minorEastAsia" w:hAnsiTheme="minorEastAsia" w:hint="eastAsia"/>
          <w:color w:val="000000" w:themeColor="text1"/>
          <w:kern w:val="0"/>
          <w:szCs w:val="21"/>
        </w:rPr>
        <w:t>第１号</w:t>
      </w:r>
      <w:r w:rsidRPr="007E66AE">
        <w:rPr>
          <w:rFonts w:asciiTheme="minorEastAsia" w:hAnsiTheme="minorEastAsia" w:hint="eastAsia"/>
          <w:color w:val="000000" w:themeColor="text1"/>
          <w:kern w:val="0"/>
          <w:szCs w:val="21"/>
        </w:rPr>
        <w:t>中「千葉市職員の給与に関する条例（昭和２６年千葉市条例第３６号）別表第２の教育職給料表の適用を受ける職員が公務のために旅行する場合において、自家用車を使用することがやむを得ないと認められるとき」とあるのは「千葉市職員の給与に関する条例（昭和２６年千葉市条例第３６号）別表第２の教育職給料表の適用を受ける職員が公務のために旅行する場合において、自家用車を使用することがやむを得ないと認められるとき及び新型コロナウイルス感染症の感染予防のため四街道市文化センターをサテライトオフィスとして利用するために旅行する場合において、</w:t>
      </w:r>
      <w:r w:rsidRPr="007E66AE">
        <w:rPr>
          <w:rFonts w:asciiTheme="minorEastAsia" w:hAnsiTheme="minorEastAsia" w:hint="eastAsia"/>
          <w:color w:val="000000" w:themeColor="text1"/>
          <w:kern w:val="0"/>
          <w:szCs w:val="21"/>
        </w:rPr>
        <w:lastRenderedPageBreak/>
        <w:t>自家用車を使用することがやむを得ないと認められるとき」とする。</w:t>
      </w:r>
    </w:p>
    <w:p w:rsidR="003B6D61" w:rsidRPr="007E66AE" w:rsidRDefault="003B6D61" w:rsidP="003B6D61">
      <w:pPr>
        <w:autoSpaceDE w:val="0"/>
        <w:autoSpaceDN w:val="0"/>
        <w:ind w:leftChars="100" w:left="210" w:firstLineChars="200" w:firstLine="42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附　則</w:t>
      </w:r>
    </w:p>
    <w:p w:rsidR="003B6D61" w:rsidRPr="007E66AE" w:rsidRDefault="003B6D61" w:rsidP="003B6D61">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この要綱は、平成２９年４月１日から施行する。</w:t>
      </w:r>
    </w:p>
    <w:p w:rsidR="00042A84" w:rsidRPr="007E66AE" w:rsidRDefault="00042A84" w:rsidP="00042A84">
      <w:pPr>
        <w:autoSpaceDE w:val="0"/>
        <w:autoSpaceDN w:val="0"/>
        <w:ind w:leftChars="100" w:left="210" w:firstLineChars="200" w:firstLine="42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附　則</w:t>
      </w:r>
    </w:p>
    <w:p w:rsidR="00EB224C" w:rsidRPr="007E66AE" w:rsidRDefault="00042A84" w:rsidP="00042A84">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この要綱は、平成</w:t>
      </w:r>
      <w:r w:rsidR="00CE421E" w:rsidRPr="007E66AE">
        <w:rPr>
          <w:rFonts w:asciiTheme="minorEastAsia" w:hAnsiTheme="minorEastAsia" w:hint="eastAsia"/>
          <w:color w:val="000000" w:themeColor="text1"/>
          <w:kern w:val="0"/>
          <w:szCs w:val="21"/>
        </w:rPr>
        <w:t>３０</w:t>
      </w:r>
      <w:r w:rsidRPr="007E66AE">
        <w:rPr>
          <w:rFonts w:asciiTheme="minorEastAsia" w:hAnsiTheme="minorEastAsia" w:hint="eastAsia"/>
          <w:color w:val="000000" w:themeColor="text1"/>
          <w:kern w:val="0"/>
          <w:szCs w:val="21"/>
        </w:rPr>
        <w:t>年</w:t>
      </w:r>
      <w:r w:rsidR="00DA306F" w:rsidRPr="007E66AE">
        <w:rPr>
          <w:rFonts w:asciiTheme="minorEastAsia" w:hAnsiTheme="minorEastAsia" w:hint="eastAsia"/>
          <w:color w:val="000000" w:themeColor="text1"/>
          <w:kern w:val="0"/>
          <w:szCs w:val="21"/>
        </w:rPr>
        <w:t>４</w:t>
      </w:r>
      <w:r w:rsidR="00CE421E" w:rsidRPr="007E66AE">
        <w:rPr>
          <w:rFonts w:asciiTheme="minorEastAsia" w:hAnsiTheme="minorEastAsia" w:hint="eastAsia"/>
          <w:color w:val="000000" w:themeColor="text1"/>
          <w:kern w:val="0"/>
          <w:szCs w:val="21"/>
        </w:rPr>
        <w:t>月１</w:t>
      </w:r>
      <w:r w:rsidRPr="007E66AE">
        <w:rPr>
          <w:rFonts w:asciiTheme="minorEastAsia" w:hAnsiTheme="minorEastAsia" w:hint="eastAsia"/>
          <w:color w:val="000000" w:themeColor="text1"/>
          <w:kern w:val="0"/>
          <w:szCs w:val="21"/>
        </w:rPr>
        <w:t>日から施行する。</w:t>
      </w:r>
    </w:p>
    <w:p w:rsidR="00EB224C" w:rsidRPr="007E66AE" w:rsidRDefault="00EC615F" w:rsidP="009C2938">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 xml:space="preserve"> </w:t>
      </w:r>
      <w:r w:rsidRPr="007E66AE">
        <w:rPr>
          <w:rFonts w:asciiTheme="minorEastAsia" w:hAnsiTheme="minorEastAsia"/>
          <w:color w:val="000000" w:themeColor="text1"/>
          <w:kern w:val="0"/>
          <w:szCs w:val="21"/>
        </w:rPr>
        <w:t xml:space="preserve">   </w:t>
      </w:r>
      <w:r w:rsidRPr="007E66AE">
        <w:rPr>
          <w:rFonts w:asciiTheme="minorEastAsia" w:hAnsiTheme="minorEastAsia" w:hint="eastAsia"/>
          <w:color w:val="000000" w:themeColor="text1"/>
          <w:kern w:val="0"/>
          <w:szCs w:val="21"/>
        </w:rPr>
        <w:t>附　則</w:t>
      </w:r>
    </w:p>
    <w:p w:rsidR="00EC615F" w:rsidRPr="007E66AE" w:rsidRDefault="00EC615F" w:rsidP="00EC615F">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この要綱は、令和元年９月１９日から施行する。</w:t>
      </w:r>
    </w:p>
    <w:p w:rsidR="000C27E1" w:rsidRPr="007E66AE" w:rsidRDefault="000C27E1" w:rsidP="000C27E1">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 xml:space="preserve">　</w:t>
      </w:r>
      <w:r w:rsidRPr="007E66AE">
        <w:rPr>
          <w:rFonts w:asciiTheme="minorEastAsia" w:hAnsiTheme="minorEastAsia"/>
          <w:color w:val="000000" w:themeColor="text1"/>
          <w:kern w:val="0"/>
          <w:szCs w:val="21"/>
        </w:rPr>
        <w:t xml:space="preserve">  </w:t>
      </w:r>
      <w:r w:rsidRPr="007E66AE">
        <w:rPr>
          <w:rFonts w:asciiTheme="minorEastAsia" w:hAnsiTheme="minorEastAsia" w:hint="eastAsia"/>
          <w:color w:val="000000" w:themeColor="text1"/>
          <w:kern w:val="0"/>
          <w:szCs w:val="21"/>
        </w:rPr>
        <w:t>附　則</w:t>
      </w:r>
    </w:p>
    <w:p w:rsidR="00EC615F" w:rsidRPr="007E66AE" w:rsidRDefault="000C27E1" w:rsidP="00196275">
      <w:pPr>
        <w:autoSpaceDE w:val="0"/>
        <w:autoSpaceDN w:val="0"/>
        <w:ind w:leftChars="100" w:left="210"/>
        <w:rPr>
          <w:rFonts w:asciiTheme="minorEastAsia" w:hAnsiTheme="minorEastAsia"/>
          <w:color w:val="000000" w:themeColor="text1"/>
          <w:kern w:val="0"/>
          <w:szCs w:val="21"/>
        </w:rPr>
      </w:pPr>
      <w:r w:rsidRPr="007E66AE">
        <w:rPr>
          <w:rFonts w:asciiTheme="minorEastAsia" w:hAnsiTheme="minorEastAsia" w:hint="eastAsia"/>
          <w:color w:val="000000" w:themeColor="text1"/>
          <w:kern w:val="0"/>
          <w:szCs w:val="21"/>
        </w:rPr>
        <w:t>この要綱は、令和３年１月２７日から施行する。</w:t>
      </w:r>
    </w:p>
    <w:p w:rsidR="007B4A44" w:rsidRPr="007E66AE" w:rsidRDefault="007B4A44" w:rsidP="007B4A44">
      <w:pPr>
        <w:ind w:firstLineChars="300" w:firstLine="630"/>
        <w:rPr>
          <w:color w:val="000000" w:themeColor="text1"/>
        </w:rPr>
      </w:pPr>
      <w:r w:rsidRPr="007E66AE">
        <w:rPr>
          <w:rFonts w:hint="eastAsia"/>
          <w:color w:val="000000" w:themeColor="text1"/>
        </w:rPr>
        <w:t>附　則</w:t>
      </w:r>
    </w:p>
    <w:p w:rsidR="007B4A44" w:rsidRPr="007E66AE" w:rsidRDefault="007B4A44" w:rsidP="007B4A44">
      <w:pPr>
        <w:ind w:firstLineChars="100" w:firstLine="210"/>
        <w:rPr>
          <w:color w:val="000000" w:themeColor="text1"/>
        </w:rPr>
      </w:pPr>
      <w:r w:rsidRPr="007E66AE">
        <w:rPr>
          <w:rFonts w:hint="eastAsia"/>
          <w:color w:val="000000" w:themeColor="text1"/>
        </w:rPr>
        <w:t>この要綱は、令和３年６月１日から施行する。</w:t>
      </w:r>
    </w:p>
    <w:p w:rsidR="007B4A44" w:rsidRPr="007E66AE" w:rsidRDefault="007B4A44" w:rsidP="00196275">
      <w:pPr>
        <w:autoSpaceDE w:val="0"/>
        <w:autoSpaceDN w:val="0"/>
        <w:ind w:leftChars="100" w:left="210"/>
        <w:rPr>
          <w:rFonts w:asciiTheme="minorEastAsia" w:hAnsiTheme="minorEastAsia"/>
          <w:color w:val="000000" w:themeColor="text1"/>
          <w:kern w:val="0"/>
          <w:szCs w:val="21"/>
        </w:rPr>
      </w:pPr>
    </w:p>
    <w:sectPr w:rsidR="007B4A44" w:rsidRPr="007E66AE" w:rsidSect="0002530B">
      <w:pgSz w:w="11906" w:h="16838" w:code="9"/>
      <w:pgMar w:top="1701" w:right="1418" w:bottom="170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89C" w:rsidRDefault="0099289C" w:rsidP="00B27AC5">
      <w:r>
        <w:separator/>
      </w:r>
    </w:p>
  </w:endnote>
  <w:endnote w:type="continuationSeparator" w:id="0">
    <w:p w:rsidR="0099289C" w:rsidRDefault="0099289C" w:rsidP="00B2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89C" w:rsidRDefault="0099289C" w:rsidP="00B27AC5">
      <w:r>
        <w:separator/>
      </w:r>
    </w:p>
  </w:footnote>
  <w:footnote w:type="continuationSeparator" w:id="0">
    <w:p w:rsidR="0099289C" w:rsidRDefault="0099289C" w:rsidP="00B2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43B"/>
    <w:multiLevelType w:val="hybridMultilevel"/>
    <w:tmpl w:val="ED7406FA"/>
    <w:lvl w:ilvl="0" w:tplc="8E060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A7F0D"/>
    <w:multiLevelType w:val="hybridMultilevel"/>
    <w:tmpl w:val="4FF26D38"/>
    <w:lvl w:ilvl="0" w:tplc="B3266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079C3"/>
    <w:multiLevelType w:val="hybridMultilevel"/>
    <w:tmpl w:val="675C898C"/>
    <w:lvl w:ilvl="0" w:tplc="F5D44F7A">
      <w:start w:val="3"/>
      <w:numFmt w:val="decimalFullWidth"/>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D9D23F9"/>
    <w:multiLevelType w:val="hybridMultilevel"/>
    <w:tmpl w:val="C7744556"/>
    <w:lvl w:ilvl="0" w:tplc="27D8D8F4">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DD00D9"/>
    <w:multiLevelType w:val="hybridMultilevel"/>
    <w:tmpl w:val="D0587BB8"/>
    <w:lvl w:ilvl="0" w:tplc="14041E1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52B5802"/>
    <w:multiLevelType w:val="hybridMultilevel"/>
    <w:tmpl w:val="4D8EA24A"/>
    <w:lvl w:ilvl="0" w:tplc="1FE85D8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CD7ECB"/>
    <w:multiLevelType w:val="hybridMultilevel"/>
    <w:tmpl w:val="64B4D2A2"/>
    <w:lvl w:ilvl="0" w:tplc="4142FCF2">
      <w:start w:val="1"/>
      <w:numFmt w:val="decimalFullWidth"/>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E4A3E85"/>
    <w:multiLevelType w:val="hybridMultilevel"/>
    <w:tmpl w:val="57362CF0"/>
    <w:lvl w:ilvl="0" w:tplc="5FD03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7"/>
  <w:displayHorizontalDrawingGridEvery w:val="0"/>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87"/>
    <w:rsid w:val="00010553"/>
    <w:rsid w:val="00011088"/>
    <w:rsid w:val="000169BF"/>
    <w:rsid w:val="000171BE"/>
    <w:rsid w:val="000211D5"/>
    <w:rsid w:val="000224BC"/>
    <w:rsid w:val="0002530B"/>
    <w:rsid w:val="0003171D"/>
    <w:rsid w:val="000328E3"/>
    <w:rsid w:val="00042A84"/>
    <w:rsid w:val="0004771F"/>
    <w:rsid w:val="000518F6"/>
    <w:rsid w:val="00053A12"/>
    <w:rsid w:val="00057D3C"/>
    <w:rsid w:val="000611BB"/>
    <w:rsid w:val="00061590"/>
    <w:rsid w:val="0009247C"/>
    <w:rsid w:val="000A3682"/>
    <w:rsid w:val="000C27E1"/>
    <w:rsid w:val="000D1616"/>
    <w:rsid w:val="000D2627"/>
    <w:rsid w:val="000D72AC"/>
    <w:rsid w:val="000E0A04"/>
    <w:rsid w:val="000E3A86"/>
    <w:rsid w:val="00112289"/>
    <w:rsid w:val="001178AE"/>
    <w:rsid w:val="00125F3A"/>
    <w:rsid w:val="00127FCA"/>
    <w:rsid w:val="001372C9"/>
    <w:rsid w:val="00142294"/>
    <w:rsid w:val="00156AFF"/>
    <w:rsid w:val="00173D46"/>
    <w:rsid w:val="00196275"/>
    <w:rsid w:val="001A6148"/>
    <w:rsid w:val="001B1608"/>
    <w:rsid w:val="001B2F43"/>
    <w:rsid w:val="001C310F"/>
    <w:rsid w:val="001F034E"/>
    <w:rsid w:val="001F2F23"/>
    <w:rsid w:val="001F618D"/>
    <w:rsid w:val="001F78DB"/>
    <w:rsid w:val="00205FAA"/>
    <w:rsid w:val="002063EC"/>
    <w:rsid w:val="00207395"/>
    <w:rsid w:val="002115AB"/>
    <w:rsid w:val="00273C25"/>
    <w:rsid w:val="00274041"/>
    <w:rsid w:val="0029709F"/>
    <w:rsid w:val="002A072C"/>
    <w:rsid w:val="002A52A1"/>
    <w:rsid w:val="002B391D"/>
    <w:rsid w:val="002C05AF"/>
    <w:rsid w:val="002D41A5"/>
    <w:rsid w:val="002F270F"/>
    <w:rsid w:val="002F5765"/>
    <w:rsid w:val="002F7C55"/>
    <w:rsid w:val="00304F45"/>
    <w:rsid w:val="00330D3D"/>
    <w:rsid w:val="003334D2"/>
    <w:rsid w:val="00334EAC"/>
    <w:rsid w:val="0035056B"/>
    <w:rsid w:val="00356BB6"/>
    <w:rsid w:val="00357CC1"/>
    <w:rsid w:val="00357CD3"/>
    <w:rsid w:val="00367956"/>
    <w:rsid w:val="00374355"/>
    <w:rsid w:val="0038364F"/>
    <w:rsid w:val="00390986"/>
    <w:rsid w:val="003B5A08"/>
    <w:rsid w:val="003B6D61"/>
    <w:rsid w:val="003D4112"/>
    <w:rsid w:val="003E6962"/>
    <w:rsid w:val="00405E55"/>
    <w:rsid w:val="00411120"/>
    <w:rsid w:val="00446537"/>
    <w:rsid w:val="0045035A"/>
    <w:rsid w:val="004507A8"/>
    <w:rsid w:val="0046226B"/>
    <w:rsid w:val="00467CF8"/>
    <w:rsid w:val="00481BAE"/>
    <w:rsid w:val="004866A7"/>
    <w:rsid w:val="00493DA3"/>
    <w:rsid w:val="004A3B91"/>
    <w:rsid w:val="004B098C"/>
    <w:rsid w:val="004C7155"/>
    <w:rsid w:val="00511537"/>
    <w:rsid w:val="005445BF"/>
    <w:rsid w:val="00546529"/>
    <w:rsid w:val="00555733"/>
    <w:rsid w:val="005674F5"/>
    <w:rsid w:val="005B2D11"/>
    <w:rsid w:val="005D40EF"/>
    <w:rsid w:val="005D441A"/>
    <w:rsid w:val="005E0A51"/>
    <w:rsid w:val="005E326A"/>
    <w:rsid w:val="005E6EA2"/>
    <w:rsid w:val="005F34EF"/>
    <w:rsid w:val="006103A7"/>
    <w:rsid w:val="006116B6"/>
    <w:rsid w:val="0062748D"/>
    <w:rsid w:val="00645540"/>
    <w:rsid w:val="00672380"/>
    <w:rsid w:val="00681C74"/>
    <w:rsid w:val="006869D1"/>
    <w:rsid w:val="006D1132"/>
    <w:rsid w:val="006D66FB"/>
    <w:rsid w:val="006D778D"/>
    <w:rsid w:val="006E198D"/>
    <w:rsid w:val="007220D4"/>
    <w:rsid w:val="0072702A"/>
    <w:rsid w:val="007501B7"/>
    <w:rsid w:val="007830C1"/>
    <w:rsid w:val="007A3970"/>
    <w:rsid w:val="007B4A44"/>
    <w:rsid w:val="007C0E2B"/>
    <w:rsid w:val="007C1A33"/>
    <w:rsid w:val="007D015D"/>
    <w:rsid w:val="007D1CE1"/>
    <w:rsid w:val="007D7B13"/>
    <w:rsid w:val="007E1B5F"/>
    <w:rsid w:val="007E66AE"/>
    <w:rsid w:val="007E7057"/>
    <w:rsid w:val="007F6C83"/>
    <w:rsid w:val="00803480"/>
    <w:rsid w:val="00834C5C"/>
    <w:rsid w:val="00843274"/>
    <w:rsid w:val="00850189"/>
    <w:rsid w:val="0087032D"/>
    <w:rsid w:val="0088193C"/>
    <w:rsid w:val="008B5448"/>
    <w:rsid w:val="008B7BDF"/>
    <w:rsid w:val="008E638B"/>
    <w:rsid w:val="0091184D"/>
    <w:rsid w:val="0091215D"/>
    <w:rsid w:val="009314E5"/>
    <w:rsid w:val="009319DA"/>
    <w:rsid w:val="0095236A"/>
    <w:rsid w:val="0095251F"/>
    <w:rsid w:val="00955B29"/>
    <w:rsid w:val="009610CA"/>
    <w:rsid w:val="00992021"/>
    <w:rsid w:val="0099289C"/>
    <w:rsid w:val="009A17E6"/>
    <w:rsid w:val="009C2938"/>
    <w:rsid w:val="009C3611"/>
    <w:rsid w:val="009E7081"/>
    <w:rsid w:val="009F76AC"/>
    <w:rsid w:val="00A061AF"/>
    <w:rsid w:val="00A237E7"/>
    <w:rsid w:val="00A336A2"/>
    <w:rsid w:val="00A40CFF"/>
    <w:rsid w:val="00A45D0C"/>
    <w:rsid w:val="00A56F0E"/>
    <w:rsid w:val="00A71D03"/>
    <w:rsid w:val="00A81368"/>
    <w:rsid w:val="00A82C61"/>
    <w:rsid w:val="00A93A7A"/>
    <w:rsid w:val="00A9783D"/>
    <w:rsid w:val="00AB118D"/>
    <w:rsid w:val="00AB4CF5"/>
    <w:rsid w:val="00AD3E22"/>
    <w:rsid w:val="00AD6D75"/>
    <w:rsid w:val="00AE3624"/>
    <w:rsid w:val="00B27AC5"/>
    <w:rsid w:val="00B324D1"/>
    <w:rsid w:val="00B6154F"/>
    <w:rsid w:val="00B642B8"/>
    <w:rsid w:val="00B6750D"/>
    <w:rsid w:val="00B817C0"/>
    <w:rsid w:val="00B97643"/>
    <w:rsid w:val="00BA1987"/>
    <w:rsid w:val="00BA2517"/>
    <w:rsid w:val="00BA4780"/>
    <w:rsid w:val="00BA7730"/>
    <w:rsid w:val="00BC6AEE"/>
    <w:rsid w:val="00BD4AEB"/>
    <w:rsid w:val="00BE3C5B"/>
    <w:rsid w:val="00BE47CD"/>
    <w:rsid w:val="00BF1605"/>
    <w:rsid w:val="00BF71F1"/>
    <w:rsid w:val="00C00B47"/>
    <w:rsid w:val="00C21CB9"/>
    <w:rsid w:val="00C5246E"/>
    <w:rsid w:val="00C657E9"/>
    <w:rsid w:val="00C70376"/>
    <w:rsid w:val="00C9213E"/>
    <w:rsid w:val="00CA079B"/>
    <w:rsid w:val="00CA0A36"/>
    <w:rsid w:val="00CA67FD"/>
    <w:rsid w:val="00CB0DD8"/>
    <w:rsid w:val="00CB590A"/>
    <w:rsid w:val="00CC1E5A"/>
    <w:rsid w:val="00CD41F0"/>
    <w:rsid w:val="00CE421E"/>
    <w:rsid w:val="00CE554C"/>
    <w:rsid w:val="00D03692"/>
    <w:rsid w:val="00D1170D"/>
    <w:rsid w:val="00D25973"/>
    <w:rsid w:val="00D3160D"/>
    <w:rsid w:val="00D32AA3"/>
    <w:rsid w:val="00D57B86"/>
    <w:rsid w:val="00D73449"/>
    <w:rsid w:val="00D96691"/>
    <w:rsid w:val="00DA306F"/>
    <w:rsid w:val="00DB2ED2"/>
    <w:rsid w:val="00DD4F20"/>
    <w:rsid w:val="00DD60AB"/>
    <w:rsid w:val="00E13600"/>
    <w:rsid w:val="00E15D01"/>
    <w:rsid w:val="00E173CD"/>
    <w:rsid w:val="00E352FE"/>
    <w:rsid w:val="00E426EC"/>
    <w:rsid w:val="00E73966"/>
    <w:rsid w:val="00E74337"/>
    <w:rsid w:val="00E800E8"/>
    <w:rsid w:val="00EA7742"/>
    <w:rsid w:val="00EB224C"/>
    <w:rsid w:val="00EC5397"/>
    <w:rsid w:val="00EC615F"/>
    <w:rsid w:val="00EC7F69"/>
    <w:rsid w:val="00ED68B1"/>
    <w:rsid w:val="00EE5030"/>
    <w:rsid w:val="00F065E1"/>
    <w:rsid w:val="00F14DDF"/>
    <w:rsid w:val="00F15CF8"/>
    <w:rsid w:val="00F67023"/>
    <w:rsid w:val="00F7013D"/>
    <w:rsid w:val="00F712D3"/>
    <w:rsid w:val="00F9567F"/>
    <w:rsid w:val="00FE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21B79F"/>
  <w15:docId w15:val="{0AC2FB7C-74E7-4E75-8684-879D404E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987"/>
    <w:pPr>
      <w:ind w:leftChars="400" w:left="840"/>
    </w:pPr>
  </w:style>
  <w:style w:type="paragraph" w:styleId="a4">
    <w:name w:val="header"/>
    <w:basedOn w:val="a"/>
    <w:link w:val="a5"/>
    <w:uiPriority w:val="99"/>
    <w:unhideWhenUsed/>
    <w:rsid w:val="00B27AC5"/>
    <w:pPr>
      <w:tabs>
        <w:tab w:val="center" w:pos="4252"/>
        <w:tab w:val="right" w:pos="8504"/>
      </w:tabs>
      <w:snapToGrid w:val="0"/>
    </w:pPr>
  </w:style>
  <w:style w:type="character" w:customStyle="1" w:styleId="a5">
    <w:name w:val="ヘッダー (文字)"/>
    <w:basedOn w:val="a0"/>
    <w:link w:val="a4"/>
    <w:uiPriority w:val="99"/>
    <w:rsid w:val="00B27AC5"/>
  </w:style>
  <w:style w:type="paragraph" w:styleId="a6">
    <w:name w:val="footer"/>
    <w:basedOn w:val="a"/>
    <w:link w:val="a7"/>
    <w:uiPriority w:val="99"/>
    <w:unhideWhenUsed/>
    <w:rsid w:val="00B27AC5"/>
    <w:pPr>
      <w:tabs>
        <w:tab w:val="center" w:pos="4252"/>
        <w:tab w:val="right" w:pos="8504"/>
      </w:tabs>
      <w:snapToGrid w:val="0"/>
    </w:pPr>
  </w:style>
  <w:style w:type="character" w:customStyle="1" w:styleId="a7">
    <w:name w:val="フッター (文字)"/>
    <w:basedOn w:val="a0"/>
    <w:link w:val="a6"/>
    <w:uiPriority w:val="99"/>
    <w:rsid w:val="00B27AC5"/>
  </w:style>
  <w:style w:type="table" w:styleId="a8">
    <w:name w:val="Table Grid"/>
    <w:basedOn w:val="a1"/>
    <w:uiPriority w:val="59"/>
    <w:rsid w:val="004C71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rsid w:val="002F270F"/>
    <w:rPr>
      <w:sz w:val="18"/>
      <w:szCs w:val="18"/>
    </w:rPr>
  </w:style>
  <w:style w:type="paragraph" w:styleId="aa">
    <w:name w:val="annotation text"/>
    <w:basedOn w:val="a"/>
    <w:link w:val="ab"/>
    <w:uiPriority w:val="99"/>
    <w:unhideWhenUsed/>
    <w:rsid w:val="002F270F"/>
    <w:pPr>
      <w:jc w:val="left"/>
    </w:pPr>
  </w:style>
  <w:style w:type="character" w:customStyle="1" w:styleId="ab">
    <w:name w:val="コメント文字列 (文字)"/>
    <w:basedOn w:val="a0"/>
    <w:link w:val="aa"/>
    <w:uiPriority w:val="99"/>
    <w:rsid w:val="002F270F"/>
  </w:style>
  <w:style w:type="paragraph" w:styleId="ac">
    <w:name w:val="annotation subject"/>
    <w:basedOn w:val="aa"/>
    <w:next w:val="aa"/>
    <w:link w:val="ad"/>
    <w:uiPriority w:val="99"/>
    <w:semiHidden/>
    <w:unhideWhenUsed/>
    <w:rsid w:val="002F270F"/>
    <w:rPr>
      <w:b/>
      <w:bCs/>
    </w:rPr>
  </w:style>
  <w:style w:type="character" w:customStyle="1" w:styleId="ad">
    <w:name w:val="コメント内容 (文字)"/>
    <w:basedOn w:val="ab"/>
    <w:link w:val="ac"/>
    <w:uiPriority w:val="99"/>
    <w:semiHidden/>
    <w:rsid w:val="002F270F"/>
    <w:rPr>
      <w:b/>
      <w:bCs/>
    </w:rPr>
  </w:style>
  <w:style w:type="paragraph" w:styleId="ae">
    <w:name w:val="Balloon Text"/>
    <w:basedOn w:val="a"/>
    <w:link w:val="af"/>
    <w:uiPriority w:val="99"/>
    <w:semiHidden/>
    <w:unhideWhenUsed/>
    <w:rsid w:val="002F27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70F"/>
    <w:rPr>
      <w:rFonts w:asciiTheme="majorHAnsi" w:eastAsiaTheme="majorEastAsia" w:hAnsiTheme="majorHAnsi" w:cstheme="majorBidi"/>
      <w:sz w:val="18"/>
      <w:szCs w:val="18"/>
    </w:rPr>
  </w:style>
  <w:style w:type="paragraph" w:customStyle="1" w:styleId="Default">
    <w:name w:val="Default"/>
    <w:rsid w:val="009A17E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Hyperlink"/>
    <w:basedOn w:val="a0"/>
    <w:uiPriority w:val="99"/>
    <w:semiHidden/>
    <w:unhideWhenUsed/>
    <w:rsid w:val="00CA0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6205">
      <w:bodyDiv w:val="1"/>
      <w:marLeft w:val="0"/>
      <w:marRight w:val="0"/>
      <w:marTop w:val="0"/>
      <w:marBottom w:val="0"/>
      <w:divBdr>
        <w:top w:val="none" w:sz="0" w:space="0" w:color="auto"/>
        <w:left w:val="none" w:sz="0" w:space="0" w:color="auto"/>
        <w:bottom w:val="none" w:sz="0" w:space="0" w:color="auto"/>
        <w:right w:val="none" w:sz="0" w:space="0" w:color="auto"/>
      </w:divBdr>
    </w:div>
    <w:div w:id="20718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chiba.jp/soumu/reiki_int/reiki_honbun/g00202080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8442-1A5F-43F3-AE24-25C74B5C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dc:creator>
  <cp:lastModifiedBy>藤田　知宏</cp:lastModifiedBy>
  <cp:revision>6</cp:revision>
  <cp:lastPrinted>2021-05-21T05:58:00Z</cp:lastPrinted>
  <dcterms:created xsi:type="dcterms:W3CDTF">2021-05-25T00:47:00Z</dcterms:created>
  <dcterms:modified xsi:type="dcterms:W3CDTF">2021-05-28T07:20:00Z</dcterms:modified>
</cp:coreProperties>
</file>