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624B72">
        <w:rPr>
          <w:rFonts w:hint="eastAsia"/>
          <w:b w:val="0"/>
        </w:rPr>
        <w:t>６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476A34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D2081A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1A0803">
              <w:rPr>
                <w:rFonts w:hint="eastAsia"/>
                <w:b w:val="0"/>
                <w:sz w:val="32"/>
                <w:szCs w:val="28"/>
              </w:rPr>
              <w:t>主任</w:t>
            </w:r>
            <w:r w:rsidR="009A72C2" w:rsidRPr="001A0803">
              <w:rPr>
                <w:rFonts w:hint="eastAsia"/>
                <w:b w:val="0"/>
                <w:sz w:val="32"/>
                <w:szCs w:val="28"/>
              </w:rPr>
              <w:t>技術者</w:t>
            </w:r>
            <w:r w:rsidR="00C31F25" w:rsidRPr="001A0803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1A0803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D2081A" w:rsidP="00C10E00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主任</w:t>
            </w:r>
            <w:r w:rsidRPr="00206378">
              <w:rPr>
                <w:rFonts w:hint="eastAsia"/>
                <w:b w:val="0"/>
              </w:rPr>
              <w:t>技術者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476A34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206378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206378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206378" w:rsidRDefault="00476A34" w:rsidP="00A11B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476A34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206378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206378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206378" w:rsidRDefault="00476A34" w:rsidP="00A11B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476A34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476A34" w:rsidRPr="00206378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Default="00476A34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206378" w:rsidRDefault="00476A34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476A34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476A34" w:rsidRPr="00206378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476A34" w:rsidRDefault="00476A34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476A34" w:rsidRDefault="00476A3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476A34" w:rsidRDefault="00476A3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476A34" w:rsidRDefault="00476A3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476A34" w:rsidRDefault="00476A3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476A34" w:rsidRDefault="00476A3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476A34" w:rsidRDefault="00476A3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476A34" w:rsidRDefault="00476A3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476A34" w:rsidRPr="009F4427" w:rsidRDefault="00476A34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476A34" w:rsidRPr="00206378" w:rsidTr="00476A34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476A34" w:rsidRPr="004C22F8" w:rsidRDefault="00476A34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476A34" w:rsidRPr="004C22F8" w:rsidRDefault="00476A34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476A34" w:rsidRPr="004C22F8" w:rsidRDefault="00476A34" w:rsidP="004C22F8">
            <w:pPr>
              <w:pStyle w:val="a3"/>
              <w:ind w:left="210" w:hangingChars="100" w:hanging="210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</w:t>
            </w:r>
            <w:r>
              <w:rPr>
                <w:rFonts w:hint="eastAsia"/>
                <w:b w:val="0"/>
                <w:sz w:val="21"/>
                <w:szCs w:val="21"/>
              </w:rPr>
              <w:t>Ｃ</w:t>
            </w:r>
            <w:r w:rsidR="0034180B">
              <w:rPr>
                <w:rFonts w:hint="eastAsia"/>
                <w:b w:val="0"/>
                <w:sz w:val="21"/>
                <w:szCs w:val="21"/>
              </w:rPr>
              <w:t>ＣＭＪ</w:t>
            </w:r>
            <w:r>
              <w:rPr>
                <w:rFonts w:hint="eastAsia"/>
                <w:b w:val="0"/>
                <w:sz w:val="21"/>
                <w:szCs w:val="21"/>
              </w:rPr>
              <w:t>・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一級建築士</w:t>
            </w:r>
            <w:r>
              <w:rPr>
                <w:rFonts w:hint="eastAsia"/>
                <w:b w:val="0"/>
                <w:sz w:val="21"/>
                <w:szCs w:val="21"/>
              </w:rPr>
              <w:t>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476A34" w:rsidRDefault="00476A34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476A34" w:rsidRDefault="00476A34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476A34" w:rsidRPr="00624B72" w:rsidRDefault="00476A34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40" w:rsidRDefault="002E3C40" w:rsidP="00286301">
      <w:r>
        <w:separator/>
      </w:r>
    </w:p>
  </w:endnote>
  <w:endnote w:type="continuationSeparator" w:id="0">
    <w:p w:rsidR="002E3C40" w:rsidRDefault="002E3C40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40" w:rsidRDefault="002E3C40" w:rsidP="00286301">
      <w:r>
        <w:separator/>
      </w:r>
    </w:p>
  </w:footnote>
  <w:footnote w:type="continuationSeparator" w:id="0">
    <w:p w:rsidR="002E3C40" w:rsidRDefault="002E3C40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7A0F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20802"/>
    <w:rsid w:val="00125D3D"/>
    <w:rsid w:val="00150F8A"/>
    <w:rsid w:val="0015286A"/>
    <w:rsid w:val="001571AB"/>
    <w:rsid w:val="00175A34"/>
    <w:rsid w:val="00177F61"/>
    <w:rsid w:val="00196E29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3C40"/>
    <w:rsid w:val="002E5904"/>
    <w:rsid w:val="002F0E9C"/>
    <w:rsid w:val="00303C91"/>
    <w:rsid w:val="0030780C"/>
    <w:rsid w:val="00307AD3"/>
    <w:rsid w:val="00331CA8"/>
    <w:rsid w:val="0034180B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6A34"/>
    <w:rsid w:val="004779F8"/>
    <w:rsid w:val="0048191D"/>
    <w:rsid w:val="00485592"/>
    <w:rsid w:val="00493E1A"/>
    <w:rsid w:val="004A188D"/>
    <w:rsid w:val="004C22F8"/>
    <w:rsid w:val="004E0FBB"/>
    <w:rsid w:val="004E476F"/>
    <w:rsid w:val="004E5DA2"/>
    <w:rsid w:val="004F0779"/>
    <w:rsid w:val="004F1FBD"/>
    <w:rsid w:val="005270CD"/>
    <w:rsid w:val="005272D2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48D"/>
    <w:rsid w:val="005E2874"/>
    <w:rsid w:val="005E5F07"/>
    <w:rsid w:val="005E7B4F"/>
    <w:rsid w:val="005F6B46"/>
    <w:rsid w:val="00602618"/>
    <w:rsid w:val="00616D04"/>
    <w:rsid w:val="006201A2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11BB0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7D67"/>
    <w:rsid w:val="00AE130B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70E17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0E00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07C3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AB0A-0F60-485E-BF29-5D28EB51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2015-04-01T01:32:00Z</cp:lastPrinted>
  <dcterms:created xsi:type="dcterms:W3CDTF">2019-02-07T06:44:00Z</dcterms:created>
  <dcterms:modified xsi:type="dcterms:W3CDTF">2019-02-07T06:44:00Z</dcterms:modified>
</cp:coreProperties>
</file>