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53A9F" w14:textId="77777777" w:rsidR="0037737F" w:rsidRPr="000F12C1" w:rsidRDefault="0037737F">
      <w:pPr>
        <w:spacing w:line="360" w:lineRule="exact"/>
        <w:jc w:val="center"/>
        <w:rPr>
          <w:sz w:val="28"/>
          <w:szCs w:val="28"/>
        </w:rPr>
      </w:pPr>
      <w:r w:rsidRPr="000F12C1">
        <w:rPr>
          <w:rFonts w:hint="eastAsia"/>
          <w:kern w:val="0"/>
          <w:sz w:val="28"/>
          <w:szCs w:val="28"/>
        </w:rPr>
        <w:t>千葉市入札適正化・苦情検討</w:t>
      </w:r>
      <w:r w:rsidR="000C1C57" w:rsidRPr="000F12C1">
        <w:rPr>
          <w:rFonts w:hint="eastAsia"/>
          <w:kern w:val="0"/>
          <w:sz w:val="28"/>
          <w:szCs w:val="28"/>
        </w:rPr>
        <w:t>委員会運営要綱</w:t>
      </w:r>
    </w:p>
    <w:p w14:paraId="3B66B8A2" w14:textId="77777777" w:rsidR="0037737F" w:rsidRPr="000F12C1" w:rsidRDefault="0037737F">
      <w:pPr>
        <w:spacing w:line="360" w:lineRule="exact"/>
      </w:pPr>
    </w:p>
    <w:p w14:paraId="6EC5F4A4" w14:textId="77777777" w:rsidR="0037737F" w:rsidRPr="000F12C1" w:rsidRDefault="00B33FEB">
      <w:pPr>
        <w:spacing w:line="360" w:lineRule="exact"/>
        <w:rPr>
          <w:rFonts w:ascii="ＭＳ 明朝" w:hAnsi="ＭＳ 明朝"/>
        </w:rPr>
      </w:pPr>
      <w:r w:rsidRPr="000F12C1">
        <w:rPr>
          <w:rFonts w:ascii="ＭＳ 明朝" w:hAnsi="ＭＳ 明朝" w:hint="eastAsia"/>
        </w:rPr>
        <w:t>（趣旨</w:t>
      </w:r>
      <w:r w:rsidR="0037737F" w:rsidRPr="000F12C1">
        <w:rPr>
          <w:rFonts w:ascii="ＭＳ 明朝" w:hAnsi="ＭＳ 明朝" w:hint="eastAsia"/>
        </w:rPr>
        <w:t>）</w:t>
      </w:r>
    </w:p>
    <w:p w14:paraId="3B4736F5" w14:textId="77777777" w:rsidR="0037737F" w:rsidRPr="000F12C1" w:rsidRDefault="0037737F" w:rsidP="000C5A40">
      <w:pPr>
        <w:spacing w:line="360" w:lineRule="exact"/>
        <w:ind w:left="195" w:hangingChars="93" w:hanging="195"/>
        <w:rPr>
          <w:rFonts w:ascii="ＭＳ 明朝" w:hAnsi="ＭＳ 明朝"/>
        </w:rPr>
      </w:pPr>
      <w:r w:rsidRPr="000F12C1">
        <w:rPr>
          <w:rFonts w:ascii="ＭＳ 明朝" w:hAnsi="ＭＳ 明朝" w:hint="eastAsia"/>
          <w:kern w:val="0"/>
        </w:rPr>
        <w:t>第１条　この</w:t>
      </w:r>
      <w:r w:rsidR="000C1C57" w:rsidRPr="000F12C1">
        <w:rPr>
          <w:rFonts w:ascii="ＭＳ 明朝" w:hAnsi="ＭＳ 明朝" w:hint="eastAsia"/>
          <w:kern w:val="0"/>
        </w:rPr>
        <w:t>要綱</w:t>
      </w:r>
      <w:r w:rsidRPr="000F12C1">
        <w:rPr>
          <w:rFonts w:ascii="ＭＳ 明朝" w:hAnsi="ＭＳ 明朝" w:hint="eastAsia"/>
          <w:kern w:val="0"/>
        </w:rPr>
        <w:t>は</w:t>
      </w:r>
      <w:r w:rsidR="00D757AD" w:rsidRPr="000F12C1">
        <w:rPr>
          <w:rFonts w:ascii="ＭＳ 明朝" w:hAnsi="ＭＳ 明朝" w:hint="eastAsia"/>
          <w:kern w:val="0"/>
        </w:rPr>
        <w:t>、</w:t>
      </w:r>
      <w:r w:rsidR="004C0A63" w:rsidRPr="000F12C1">
        <w:rPr>
          <w:rFonts w:ascii="ＭＳ 明朝" w:hAnsi="ＭＳ 明朝" w:hint="eastAsia"/>
        </w:rPr>
        <w:t>千葉市入札適正化・苦情検討委員会設置条例（平成２２年</w:t>
      </w:r>
      <w:r w:rsidR="00B33FEB" w:rsidRPr="000F12C1">
        <w:rPr>
          <w:rFonts w:ascii="ＭＳ 明朝" w:hAnsi="ＭＳ 明朝" w:hint="eastAsia"/>
        </w:rPr>
        <w:t>千葉市条例</w:t>
      </w:r>
      <w:r w:rsidR="008370F5" w:rsidRPr="000F12C1">
        <w:rPr>
          <w:rFonts w:ascii="ＭＳ 明朝" w:hAnsi="ＭＳ 明朝" w:hint="eastAsia"/>
        </w:rPr>
        <w:t xml:space="preserve">　　　</w:t>
      </w:r>
      <w:r w:rsidR="00B33FEB" w:rsidRPr="000F12C1">
        <w:rPr>
          <w:rFonts w:ascii="ＭＳ 明朝" w:hAnsi="ＭＳ 明朝" w:hint="eastAsia"/>
        </w:rPr>
        <w:t>第</w:t>
      </w:r>
      <w:r w:rsidR="008370F5" w:rsidRPr="000F12C1">
        <w:rPr>
          <w:rFonts w:ascii="ＭＳ 明朝" w:hAnsi="ＭＳ 明朝" w:hint="eastAsia"/>
        </w:rPr>
        <w:t>３０</w:t>
      </w:r>
      <w:r w:rsidR="00B33FEB" w:rsidRPr="000F12C1">
        <w:rPr>
          <w:rFonts w:ascii="ＭＳ 明朝" w:hAnsi="ＭＳ 明朝" w:hint="eastAsia"/>
        </w:rPr>
        <w:t>号。以下</w:t>
      </w:r>
      <w:r w:rsidR="004C0A63" w:rsidRPr="000F12C1">
        <w:rPr>
          <w:rFonts w:ascii="ＭＳ 明朝" w:hAnsi="ＭＳ 明朝" w:hint="eastAsia"/>
        </w:rPr>
        <w:t>「条例」という。）</w:t>
      </w:r>
      <w:r w:rsidR="00B33FEB" w:rsidRPr="000F12C1">
        <w:rPr>
          <w:rFonts w:ascii="ＭＳ 明朝" w:hAnsi="ＭＳ 明朝" w:hint="eastAsia"/>
        </w:rPr>
        <w:t>第７条の規定</w:t>
      </w:r>
      <w:r w:rsidR="004C0A63" w:rsidRPr="000F12C1">
        <w:rPr>
          <w:rFonts w:ascii="ＭＳ 明朝" w:hAnsi="ＭＳ 明朝" w:hint="eastAsia"/>
        </w:rPr>
        <w:t>に基づき</w:t>
      </w:r>
      <w:r w:rsidR="00B33FEB" w:rsidRPr="000F12C1">
        <w:rPr>
          <w:rFonts w:ascii="ＭＳ 明朝" w:hAnsi="ＭＳ 明朝" w:hint="eastAsia"/>
        </w:rPr>
        <w:t>、</w:t>
      </w:r>
      <w:r w:rsidRPr="000F12C1">
        <w:rPr>
          <w:rFonts w:ascii="ＭＳ 明朝" w:hAnsi="ＭＳ 明朝" w:hint="eastAsia"/>
          <w:kern w:val="0"/>
        </w:rPr>
        <w:t>千葉市入札適正化・苦情検討委員会（以下「委員会」と</w:t>
      </w:r>
      <w:r w:rsidRPr="000F12C1">
        <w:rPr>
          <w:rFonts w:ascii="ＭＳ 明朝" w:hAnsi="ＭＳ 明朝" w:hint="eastAsia"/>
        </w:rPr>
        <w:t>いう。）</w:t>
      </w:r>
      <w:r w:rsidR="004C0A63" w:rsidRPr="000F12C1">
        <w:rPr>
          <w:rFonts w:ascii="ＭＳ 明朝" w:hAnsi="ＭＳ 明朝" w:hint="eastAsia"/>
        </w:rPr>
        <w:t>の運営に</w:t>
      </w:r>
      <w:r w:rsidR="00B33FEB" w:rsidRPr="000F12C1">
        <w:rPr>
          <w:rFonts w:ascii="ＭＳ 明朝" w:hAnsi="ＭＳ 明朝" w:hint="eastAsia"/>
        </w:rPr>
        <w:t>関し</w:t>
      </w:r>
      <w:r w:rsidRPr="000F12C1">
        <w:rPr>
          <w:rFonts w:ascii="ＭＳ 明朝" w:hAnsi="ＭＳ 明朝" w:hint="eastAsia"/>
          <w:spacing w:val="2"/>
          <w:kern w:val="0"/>
        </w:rPr>
        <w:t>必要な</w:t>
      </w:r>
      <w:r w:rsidRPr="000F12C1">
        <w:rPr>
          <w:rFonts w:ascii="ＭＳ 明朝" w:hAnsi="ＭＳ 明朝" w:hint="eastAsia"/>
          <w:spacing w:val="2"/>
        </w:rPr>
        <w:t>事項を定めるもの</w:t>
      </w:r>
      <w:r w:rsidRPr="000F12C1">
        <w:rPr>
          <w:rFonts w:ascii="ＭＳ 明朝" w:hAnsi="ＭＳ 明朝" w:hint="eastAsia"/>
        </w:rPr>
        <w:t>とする。</w:t>
      </w:r>
    </w:p>
    <w:p w14:paraId="361426C0" w14:textId="77777777" w:rsidR="00EA6FD3" w:rsidRPr="000F12C1" w:rsidRDefault="00EA6FD3" w:rsidP="002864E7">
      <w:pPr>
        <w:pStyle w:val="a4"/>
        <w:tabs>
          <w:tab w:val="clear" w:pos="4252"/>
          <w:tab w:val="clear" w:pos="8504"/>
        </w:tabs>
        <w:snapToGrid/>
        <w:spacing w:line="360" w:lineRule="exact"/>
        <w:ind w:left="195" w:hangingChars="93" w:hanging="195"/>
        <w:rPr>
          <w:rFonts w:ascii="ＭＳ 明朝" w:hAnsi="ＭＳ 明朝"/>
        </w:rPr>
      </w:pPr>
      <w:r w:rsidRPr="000F12C1">
        <w:rPr>
          <w:rFonts w:ascii="ＭＳ 明朝" w:hAnsi="ＭＳ 明朝" w:hint="eastAsia"/>
        </w:rPr>
        <w:t>（会議</w:t>
      </w:r>
      <w:r w:rsidR="002864E7" w:rsidRPr="000F12C1">
        <w:rPr>
          <w:rFonts w:ascii="ＭＳ 明朝" w:hAnsi="ＭＳ 明朝" w:hint="eastAsia"/>
        </w:rPr>
        <w:t>の開催</w:t>
      </w:r>
      <w:r w:rsidRPr="000F12C1">
        <w:rPr>
          <w:rFonts w:ascii="ＭＳ 明朝" w:hAnsi="ＭＳ 明朝" w:hint="eastAsia"/>
        </w:rPr>
        <w:t>）</w:t>
      </w:r>
    </w:p>
    <w:p w14:paraId="3E1F741C" w14:textId="77777777" w:rsidR="00EA6FD3" w:rsidRPr="000F12C1" w:rsidRDefault="00EA6FD3" w:rsidP="00EA6FD3">
      <w:pPr>
        <w:pStyle w:val="3"/>
        <w:ind w:leftChars="0" w:left="195" w:hangingChars="93" w:hanging="195"/>
        <w:rPr>
          <w:rFonts w:ascii="ＭＳ 明朝" w:hAnsi="ＭＳ 明朝"/>
        </w:rPr>
      </w:pPr>
      <w:r w:rsidRPr="000F12C1">
        <w:rPr>
          <w:rFonts w:ascii="ＭＳ 明朝" w:hAnsi="ＭＳ 明朝" w:hint="eastAsia"/>
        </w:rPr>
        <w:t>第</w:t>
      </w:r>
      <w:r w:rsidR="0042628E" w:rsidRPr="000F12C1">
        <w:rPr>
          <w:rFonts w:ascii="ＭＳ 明朝" w:hAnsi="ＭＳ 明朝" w:hint="eastAsia"/>
        </w:rPr>
        <w:t>２</w:t>
      </w:r>
      <w:r w:rsidRPr="000F12C1">
        <w:rPr>
          <w:rFonts w:ascii="ＭＳ 明朝" w:hAnsi="ＭＳ 明朝" w:hint="eastAsia"/>
        </w:rPr>
        <w:t>条　条例</w:t>
      </w:r>
      <w:r w:rsidR="00FE34B5" w:rsidRPr="000F12C1">
        <w:rPr>
          <w:rFonts w:ascii="ＭＳ 明朝" w:hAnsi="ＭＳ 明朝" w:hint="eastAsia"/>
        </w:rPr>
        <w:t>第２条第１号及び第２</w:t>
      </w:r>
      <w:r w:rsidRPr="000F12C1">
        <w:rPr>
          <w:rFonts w:ascii="ＭＳ 明朝" w:hAnsi="ＭＳ 明朝" w:hint="eastAsia"/>
        </w:rPr>
        <w:t>号</w:t>
      </w:r>
      <w:r w:rsidR="00095329" w:rsidRPr="000F12C1">
        <w:rPr>
          <w:rFonts w:ascii="ＭＳ 明朝" w:hAnsi="ＭＳ 明朝" w:hint="eastAsia"/>
        </w:rPr>
        <w:t>の事務に係る定例会議は、</w:t>
      </w:r>
      <w:r w:rsidR="00095329" w:rsidRPr="000F12C1">
        <w:rPr>
          <w:rFonts w:ascii="ＭＳ 明朝" w:hAnsi="ＭＳ 明朝" w:hint="eastAsia"/>
          <w:spacing w:val="2"/>
        </w:rPr>
        <w:t>原則として年２回以上開催する。</w:t>
      </w:r>
    </w:p>
    <w:p w14:paraId="57B62046" w14:textId="77777777" w:rsidR="00EA6FD3" w:rsidRPr="000F12C1" w:rsidRDefault="00EA6FD3" w:rsidP="00EA6FD3">
      <w:pPr>
        <w:pStyle w:val="3"/>
        <w:ind w:leftChars="0" w:left="195" w:hangingChars="93" w:hanging="195"/>
        <w:rPr>
          <w:rFonts w:ascii="ＭＳ 明朝" w:hAnsi="ＭＳ 明朝"/>
        </w:rPr>
      </w:pPr>
      <w:r w:rsidRPr="000F12C1">
        <w:rPr>
          <w:rFonts w:ascii="ＭＳ 明朝" w:hAnsi="ＭＳ 明朝" w:hint="eastAsia"/>
        </w:rPr>
        <w:t>２</w:t>
      </w:r>
      <w:r w:rsidR="00095329" w:rsidRPr="000F12C1">
        <w:rPr>
          <w:rFonts w:ascii="ＭＳ 明朝" w:hAnsi="ＭＳ 明朝" w:hint="eastAsia"/>
        </w:rPr>
        <w:t xml:space="preserve">　</w:t>
      </w:r>
      <w:r w:rsidRPr="000F12C1">
        <w:rPr>
          <w:rFonts w:ascii="ＭＳ 明朝" w:hAnsi="ＭＳ 明朝" w:hint="eastAsia"/>
        </w:rPr>
        <w:t>条例第２条第</w:t>
      </w:r>
      <w:r w:rsidR="00FE34B5" w:rsidRPr="000F12C1">
        <w:rPr>
          <w:rFonts w:ascii="ＭＳ 明朝" w:hAnsi="ＭＳ 明朝" w:hint="eastAsia"/>
        </w:rPr>
        <w:t>３</w:t>
      </w:r>
      <w:r w:rsidRPr="000F12C1">
        <w:rPr>
          <w:rFonts w:ascii="ＭＳ 明朝" w:hAnsi="ＭＳ 明朝" w:hint="eastAsia"/>
        </w:rPr>
        <w:t>号</w:t>
      </w:r>
      <w:r w:rsidR="00095329" w:rsidRPr="000F12C1">
        <w:rPr>
          <w:rFonts w:ascii="ＭＳ 明朝" w:hAnsi="ＭＳ 明朝" w:hint="eastAsia"/>
        </w:rPr>
        <w:t>の事務に係る苦情処理会議は、</w:t>
      </w:r>
      <w:r w:rsidR="00DC464D" w:rsidRPr="000F12C1">
        <w:rPr>
          <w:rFonts w:ascii="ＭＳ 明朝" w:hAnsi="ＭＳ 明朝" w:hint="eastAsia"/>
        </w:rPr>
        <w:t>別に定めるところにより、</w:t>
      </w:r>
      <w:r w:rsidR="00095329" w:rsidRPr="000F12C1">
        <w:rPr>
          <w:rFonts w:ascii="ＭＳ 明朝" w:hAnsi="ＭＳ 明朝" w:hint="eastAsia"/>
          <w:spacing w:val="2"/>
        </w:rPr>
        <w:t>必要に応じて開催する。</w:t>
      </w:r>
    </w:p>
    <w:p w14:paraId="01010FED" w14:textId="77777777" w:rsidR="00435B79" w:rsidRPr="000F12C1" w:rsidRDefault="00095329" w:rsidP="00483FD5">
      <w:pPr>
        <w:pStyle w:val="a4"/>
        <w:tabs>
          <w:tab w:val="clear" w:pos="4252"/>
          <w:tab w:val="clear" w:pos="8504"/>
        </w:tabs>
        <w:snapToGrid/>
        <w:spacing w:line="360" w:lineRule="exact"/>
        <w:ind w:left="195" w:hangingChars="93" w:hanging="195"/>
        <w:rPr>
          <w:rFonts w:ascii="ＭＳ 明朝" w:hAnsi="ＭＳ 明朝" w:hint="eastAsia"/>
        </w:rPr>
      </w:pPr>
      <w:r w:rsidRPr="000F12C1">
        <w:rPr>
          <w:rFonts w:ascii="ＭＳ 明朝" w:hAnsi="ＭＳ 明朝" w:hint="eastAsia"/>
        </w:rPr>
        <w:t>３</w:t>
      </w:r>
      <w:r w:rsidR="00435B79" w:rsidRPr="000F12C1">
        <w:rPr>
          <w:rFonts w:ascii="ＭＳ 明朝" w:hAnsi="ＭＳ 明朝" w:hint="eastAsia"/>
        </w:rPr>
        <w:t xml:space="preserve">　</w:t>
      </w:r>
      <w:r w:rsidR="00F870BD" w:rsidRPr="000F12C1">
        <w:rPr>
          <w:rFonts w:ascii="ＭＳ 明朝" w:hAnsi="ＭＳ 明朝" w:hint="eastAsia"/>
        </w:rPr>
        <w:t>会議</w:t>
      </w:r>
      <w:r w:rsidR="00435B79" w:rsidRPr="000F12C1">
        <w:rPr>
          <w:rFonts w:ascii="ＭＳ 明朝" w:hAnsi="ＭＳ 明朝" w:hint="eastAsia"/>
        </w:rPr>
        <w:t>は、原則</w:t>
      </w:r>
      <w:r w:rsidR="00F870BD" w:rsidRPr="000F12C1">
        <w:rPr>
          <w:rFonts w:ascii="ＭＳ 明朝" w:hAnsi="ＭＳ 明朝" w:hint="eastAsia"/>
        </w:rPr>
        <w:t>として公開とし、</w:t>
      </w:r>
      <w:r w:rsidRPr="000F12C1">
        <w:rPr>
          <w:rFonts w:ascii="ＭＳ 明朝" w:hAnsi="ＭＳ 明朝" w:hint="eastAsia"/>
        </w:rPr>
        <w:t>議事録</w:t>
      </w:r>
      <w:r w:rsidR="00F870BD" w:rsidRPr="000F12C1">
        <w:rPr>
          <w:rFonts w:ascii="ＭＳ 明朝" w:hAnsi="ＭＳ 明朝" w:hint="eastAsia"/>
        </w:rPr>
        <w:t>は、原則として</w:t>
      </w:r>
      <w:r w:rsidR="00435B79" w:rsidRPr="000F12C1">
        <w:rPr>
          <w:rFonts w:ascii="ＭＳ 明朝" w:hAnsi="ＭＳ 明朝" w:hint="eastAsia"/>
        </w:rPr>
        <w:t>公表する。</w:t>
      </w:r>
      <w:r w:rsidR="00F870BD" w:rsidRPr="000F12C1">
        <w:rPr>
          <w:rFonts w:ascii="ＭＳ 明朝" w:hAnsi="ＭＳ 明朝" w:hint="eastAsia"/>
        </w:rPr>
        <w:t>ただし、千葉市情報公開条例</w:t>
      </w:r>
      <w:r w:rsidR="003B19B0" w:rsidRPr="000F12C1">
        <w:rPr>
          <w:rFonts w:ascii="ＭＳ 明朝" w:hAnsi="ＭＳ 明朝" w:hint="eastAsia"/>
        </w:rPr>
        <w:t>施行規則（平成１２年千葉市</w:t>
      </w:r>
      <w:r w:rsidR="005C09FD" w:rsidRPr="000F12C1">
        <w:rPr>
          <w:rFonts w:ascii="ＭＳ 明朝" w:hAnsi="ＭＳ 明朝" w:hint="eastAsia"/>
        </w:rPr>
        <w:t>規則第９５</w:t>
      </w:r>
      <w:r w:rsidR="003B19B0" w:rsidRPr="000F12C1">
        <w:rPr>
          <w:rFonts w:ascii="ＭＳ 明朝" w:hAnsi="ＭＳ 明朝" w:hint="eastAsia"/>
        </w:rPr>
        <w:t>号）第１２条に該当</w:t>
      </w:r>
      <w:r w:rsidR="00F870BD" w:rsidRPr="000F12C1">
        <w:rPr>
          <w:rFonts w:ascii="ＭＳ 明朝" w:hAnsi="ＭＳ 明朝" w:hint="eastAsia"/>
        </w:rPr>
        <w:t>する場合は、委員長は、会議</w:t>
      </w:r>
      <w:r w:rsidR="00483FD5" w:rsidRPr="000F12C1">
        <w:rPr>
          <w:rFonts w:ascii="ＭＳ 明朝" w:hAnsi="ＭＳ 明朝" w:hint="eastAsia"/>
        </w:rPr>
        <w:t>を</w:t>
      </w:r>
      <w:r w:rsidR="00F870BD" w:rsidRPr="000F12C1">
        <w:rPr>
          <w:rFonts w:ascii="ＭＳ 明朝" w:hAnsi="ＭＳ 明朝" w:hint="eastAsia"/>
        </w:rPr>
        <w:t>非公開と</w:t>
      </w:r>
      <w:r w:rsidR="00DC464D" w:rsidRPr="000F12C1">
        <w:rPr>
          <w:rFonts w:ascii="ＭＳ 明朝" w:hAnsi="ＭＳ 明朝" w:hint="eastAsia"/>
        </w:rPr>
        <w:t>する決定を行う</w:t>
      </w:r>
      <w:r w:rsidR="00F870BD" w:rsidRPr="000F12C1">
        <w:rPr>
          <w:rFonts w:ascii="ＭＳ 明朝" w:hAnsi="ＭＳ 明朝" w:hint="eastAsia"/>
        </w:rPr>
        <w:t>ものとする。</w:t>
      </w:r>
    </w:p>
    <w:p w14:paraId="20CC9931" w14:textId="77777777" w:rsidR="00B15C51" w:rsidRPr="000F12C1" w:rsidRDefault="008C63E2" w:rsidP="000A2ED1">
      <w:pPr>
        <w:pStyle w:val="a4"/>
        <w:spacing w:line="360" w:lineRule="exact"/>
        <w:ind w:left="195" w:hangingChars="93" w:hanging="195"/>
        <w:rPr>
          <w:rFonts w:ascii="ＭＳ 明朝" w:hAnsi="ＭＳ 明朝" w:hint="eastAsia"/>
        </w:rPr>
      </w:pPr>
      <w:r w:rsidRPr="000F12C1">
        <w:rPr>
          <w:rFonts w:ascii="ＭＳ 明朝" w:hAnsi="ＭＳ 明朝" w:hint="eastAsia"/>
        </w:rPr>
        <w:t xml:space="preserve">４　</w:t>
      </w:r>
      <w:r w:rsidR="00B15C51" w:rsidRPr="000F12C1">
        <w:rPr>
          <w:rFonts w:ascii="ＭＳ 明朝" w:hAnsi="ＭＳ 明朝" w:hint="eastAsia"/>
        </w:rPr>
        <w:t>緊急やむを得ない事情があり、第</w:t>
      </w:r>
      <w:r w:rsidR="00E02D80" w:rsidRPr="000F12C1">
        <w:rPr>
          <w:rFonts w:ascii="ＭＳ 明朝" w:hAnsi="ＭＳ 明朝" w:hint="eastAsia"/>
        </w:rPr>
        <w:t>２</w:t>
      </w:r>
      <w:r w:rsidR="00C448F1" w:rsidRPr="000F12C1">
        <w:rPr>
          <w:rFonts w:ascii="ＭＳ 明朝" w:hAnsi="ＭＳ 明朝" w:hint="eastAsia"/>
        </w:rPr>
        <w:t>項の会議が開催できない場合</w:t>
      </w:r>
      <w:r w:rsidR="00B15C51" w:rsidRPr="000F12C1">
        <w:rPr>
          <w:rFonts w:ascii="ＭＳ 明朝" w:hAnsi="ＭＳ 明朝" w:hint="eastAsia"/>
        </w:rPr>
        <w:t>は、同項の規定にかかわらず、委員長は、書類の回議をもって会議に</w:t>
      </w:r>
      <w:r w:rsidR="00FF6E93" w:rsidRPr="000F12C1">
        <w:rPr>
          <w:rFonts w:ascii="ＭＳ 明朝" w:hAnsi="ＭＳ 明朝" w:hint="eastAsia"/>
        </w:rPr>
        <w:t>代</w:t>
      </w:r>
      <w:r w:rsidR="00B15C51" w:rsidRPr="000F12C1">
        <w:rPr>
          <w:rFonts w:ascii="ＭＳ 明朝" w:hAnsi="ＭＳ 明朝" w:hint="eastAsia"/>
        </w:rPr>
        <w:t>えることを決することができる。</w:t>
      </w:r>
    </w:p>
    <w:p w14:paraId="641DB914" w14:textId="77777777" w:rsidR="0037737F" w:rsidRPr="000F12C1" w:rsidRDefault="0037737F" w:rsidP="00B15C51">
      <w:pPr>
        <w:pStyle w:val="a4"/>
        <w:tabs>
          <w:tab w:val="clear" w:pos="4252"/>
          <w:tab w:val="clear" w:pos="8504"/>
        </w:tabs>
        <w:snapToGrid/>
        <w:spacing w:line="360" w:lineRule="exact"/>
        <w:ind w:left="195" w:hangingChars="93" w:hanging="195"/>
        <w:rPr>
          <w:rFonts w:ascii="ＭＳ 明朝" w:hAnsi="ＭＳ 明朝"/>
        </w:rPr>
      </w:pPr>
      <w:r w:rsidRPr="000F12C1">
        <w:rPr>
          <w:rFonts w:ascii="ＭＳ 明朝" w:hAnsi="ＭＳ 明朝" w:hint="eastAsia"/>
        </w:rPr>
        <w:t>（定例会議）</w:t>
      </w:r>
    </w:p>
    <w:p w14:paraId="63521628" w14:textId="77777777" w:rsidR="00FC1BE5" w:rsidRPr="000F12C1" w:rsidRDefault="0037737F" w:rsidP="000C5A40">
      <w:pPr>
        <w:spacing w:line="360" w:lineRule="exact"/>
        <w:ind w:left="195" w:hangingChars="93" w:hanging="195"/>
        <w:rPr>
          <w:rFonts w:ascii="ＭＳ 明朝" w:hAnsi="ＭＳ 明朝" w:hint="eastAsia"/>
          <w:spacing w:val="2"/>
        </w:rPr>
      </w:pPr>
      <w:r w:rsidRPr="000F12C1">
        <w:rPr>
          <w:rFonts w:ascii="ＭＳ 明朝" w:hAnsi="ＭＳ 明朝" w:hint="eastAsia"/>
        </w:rPr>
        <w:t>第</w:t>
      </w:r>
      <w:r w:rsidR="0042628E" w:rsidRPr="000F12C1">
        <w:rPr>
          <w:rFonts w:ascii="ＭＳ 明朝" w:hAnsi="ＭＳ 明朝" w:hint="eastAsia"/>
        </w:rPr>
        <w:t>３</w:t>
      </w:r>
      <w:r w:rsidRPr="000F12C1">
        <w:rPr>
          <w:rFonts w:ascii="ＭＳ 明朝" w:hAnsi="ＭＳ 明朝" w:hint="eastAsia"/>
        </w:rPr>
        <w:t xml:space="preserve">条　</w:t>
      </w:r>
      <w:r w:rsidR="003415FB" w:rsidRPr="000F12C1">
        <w:rPr>
          <w:rFonts w:ascii="ＭＳ 明朝" w:hAnsi="ＭＳ 明朝" w:hint="eastAsia"/>
        </w:rPr>
        <w:t>定例会議は</w:t>
      </w:r>
      <w:r w:rsidR="00D757AD" w:rsidRPr="000F12C1">
        <w:rPr>
          <w:rFonts w:ascii="ＭＳ 明朝" w:hAnsi="ＭＳ 明朝" w:hint="eastAsia"/>
          <w:spacing w:val="2"/>
        </w:rPr>
        <w:t>、</w:t>
      </w:r>
      <w:r w:rsidR="00FC1BE5" w:rsidRPr="000F12C1">
        <w:rPr>
          <w:rFonts w:ascii="ＭＳ 明朝" w:hAnsi="ＭＳ 明朝" w:hint="eastAsia"/>
        </w:rPr>
        <w:t>次の各号に掲げる事務を行うものとする。</w:t>
      </w:r>
    </w:p>
    <w:p w14:paraId="5F28F59D" w14:textId="77777777" w:rsidR="00CD5A30" w:rsidRPr="000F12C1" w:rsidRDefault="00FC1BE5" w:rsidP="00FC1BE5">
      <w:pPr>
        <w:spacing w:line="360" w:lineRule="exact"/>
        <w:ind w:left="199" w:hangingChars="93" w:hanging="199"/>
        <w:rPr>
          <w:rFonts w:ascii="ＭＳ 明朝" w:hAnsi="ＭＳ 明朝" w:hint="eastAsia"/>
          <w:spacing w:val="2"/>
        </w:rPr>
      </w:pPr>
      <w:r w:rsidRPr="000F12C1">
        <w:rPr>
          <w:rFonts w:ascii="ＭＳ 明朝" w:hAnsi="ＭＳ 明朝" w:hint="eastAsia"/>
          <w:spacing w:val="2"/>
        </w:rPr>
        <w:t>（１）</w:t>
      </w:r>
      <w:r w:rsidR="0037737F" w:rsidRPr="000F12C1">
        <w:rPr>
          <w:rFonts w:ascii="ＭＳ 明朝" w:hAnsi="ＭＳ 明朝" w:hint="eastAsia"/>
          <w:spacing w:val="2"/>
        </w:rPr>
        <w:t>本市</w:t>
      </w:r>
      <w:r w:rsidR="00982058" w:rsidRPr="000F12C1">
        <w:rPr>
          <w:rFonts w:ascii="ＭＳ 明朝" w:hAnsi="ＭＳ 明朝" w:hint="eastAsia"/>
          <w:spacing w:val="2"/>
        </w:rPr>
        <w:t>が</w:t>
      </w:r>
      <w:r w:rsidR="0037737F" w:rsidRPr="000F12C1">
        <w:rPr>
          <w:rFonts w:ascii="ＭＳ 明朝" w:hAnsi="ＭＳ 明朝" w:hint="eastAsia"/>
          <w:spacing w:val="2"/>
        </w:rPr>
        <w:t>発注</w:t>
      </w:r>
      <w:r w:rsidR="00982058" w:rsidRPr="000F12C1">
        <w:rPr>
          <w:rFonts w:ascii="ＭＳ 明朝" w:hAnsi="ＭＳ 明朝" w:hint="eastAsia"/>
          <w:spacing w:val="2"/>
        </w:rPr>
        <w:t>した</w:t>
      </w:r>
      <w:r w:rsidR="00B23B5E" w:rsidRPr="000F12C1">
        <w:rPr>
          <w:rFonts w:ascii="ＭＳ 明朝" w:hAnsi="ＭＳ 明朝" w:hint="eastAsia"/>
          <w:spacing w:val="2"/>
        </w:rPr>
        <w:t>工事</w:t>
      </w:r>
      <w:r w:rsidR="0037737F" w:rsidRPr="000F12C1">
        <w:rPr>
          <w:rFonts w:ascii="ＭＳ 明朝" w:hAnsi="ＭＳ 明朝" w:hint="eastAsia"/>
          <w:spacing w:val="2"/>
        </w:rPr>
        <w:t>に関し</w:t>
      </w:r>
      <w:r w:rsidR="00D757AD" w:rsidRPr="000F12C1">
        <w:rPr>
          <w:rFonts w:ascii="ＭＳ 明朝" w:hAnsi="ＭＳ 明朝" w:hint="eastAsia"/>
          <w:spacing w:val="2"/>
        </w:rPr>
        <w:t>、</w:t>
      </w:r>
      <w:r w:rsidR="0037737F" w:rsidRPr="000F12C1">
        <w:rPr>
          <w:rFonts w:ascii="ＭＳ 明朝" w:hAnsi="ＭＳ 明朝" w:hint="eastAsia"/>
          <w:spacing w:val="2"/>
        </w:rPr>
        <w:t>次に掲げる書類等により報告を受ける</w:t>
      </w:r>
      <w:r w:rsidR="0004007E" w:rsidRPr="000F12C1">
        <w:rPr>
          <w:rFonts w:ascii="ＭＳ 明朝" w:hAnsi="ＭＳ 明朝" w:hint="eastAsia"/>
          <w:spacing w:val="2"/>
        </w:rPr>
        <w:t>こと</w:t>
      </w:r>
      <w:r w:rsidR="00CD5A30" w:rsidRPr="000F12C1">
        <w:rPr>
          <w:rFonts w:ascii="ＭＳ 明朝" w:hAnsi="ＭＳ 明朝" w:hint="eastAsia"/>
          <w:spacing w:val="2"/>
        </w:rPr>
        <w:t>。</w:t>
      </w:r>
    </w:p>
    <w:p w14:paraId="41637641" w14:textId="77777777" w:rsidR="0037737F" w:rsidRPr="000F12C1" w:rsidRDefault="00AF070D" w:rsidP="00AF070D">
      <w:pPr>
        <w:spacing w:line="360" w:lineRule="exact"/>
        <w:ind w:leftChars="201" w:left="632" w:hangingChars="100" w:hanging="210"/>
        <w:jc w:val="left"/>
        <w:rPr>
          <w:rFonts w:ascii="ＭＳ 明朝" w:hAnsi="ＭＳ 明朝"/>
        </w:rPr>
      </w:pPr>
      <w:r w:rsidRPr="000F12C1">
        <w:rPr>
          <w:rFonts w:ascii="ＭＳ 明朝" w:hAnsi="ＭＳ 明朝" w:hint="eastAsia"/>
        </w:rPr>
        <w:t xml:space="preserve">ア　</w:t>
      </w:r>
      <w:r w:rsidR="0037737F" w:rsidRPr="000F12C1">
        <w:rPr>
          <w:rFonts w:ascii="ＭＳ 明朝" w:hAnsi="ＭＳ 明朝" w:hint="eastAsia"/>
        </w:rPr>
        <w:t>入札方式別発注</w:t>
      </w:r>
      <w:r w:rsidR="00B23B5E" w:rsidRPr="000F12C1">
        <w:rPr>
          <w:rFonts w:ascii="ＭＳ 明朝" w:hAnsi="ＭＳ 明朝" w:hint="eastAsia"/>
        </w:rPr>
        <w:t>工事</w:t>
      </w:r>
      <w:r w:rsidR="0037737F" w:rsidRPr="000F12C1">
        <w:rPr>
          <w:rFonts w:ascii="ＭＳ 明朝" w:hAnsi="ＭＳ 明朝" w:hint="eastAsia"/>
        </w:rPr>
        <w:t>総括表</w:t>
      </w:r>
      <w:r w:rsidR="00BB6129" w:rsidRPr="000F12C1">
        <w:rPr>
          <w:rFonts w:ascii="ＭＳ 明朝" w:hAnsi="ＭＳ 明朝" w:hint="eastAsia"/>
        </w:rPr>
        <w:t>（様式第１号）</w:t>
      </w:r>
      <w:r w:rsidR="0037737F" w:rsidRPr="000F12C1">
        <w:rPr>
          <w:rFonts w:ascii="ＭＳ 明朝" w:hAnsi="ＭＳ 明朝" w:hint="eastAsia"/>
        </w:rPr>
        <w:t>には</w:t>
      </w:r>
      <w:r w:rsidR="00D757AD" w:rsidRPr="000F12C1">
        <w:rPr>
          <w:rFonts w:ascii="ＭＳ 明朝" w:hAnsi="ＭＳ 明朝" w:hint="eastAsia"/>
        </w:rPr>
        <w:t>、</w:t>
      </w:r>
      <w:r w:rsidR="00CE02EA" w:rsidRPr="000F12C1">
        <w:rPr>
          <w:rFonts w:ascii="ＭＳ 明朝" w:hAnsi="ＭＳ 明朝" w:hint="eastAsia"/>
          <w:spacing w:val="2"/>
        </w:rPr>
        <w:t>概ね６か月以内に</w:t>
      </w:r>
      <w:r w:rsidR="0037737F" w:rsidRPr="000F12C1">
        <w:rPr>
          <w:rFonts w:ascii="ＭＳ 明朝" w:hAnsi="ＭＳ 明朝" w:hint="eastAsia"/>
          <w:spacing w:val="2"/>
        </w:rPr>
        <w:t>本市が発注した</w:t>
      </w:r>
      <w:r w:rsidR="00B23B5E" w:rsidRPr="000F12C1">
        <w:rPr>
          <w:rFonts w:ascii="ＭＳ 明朝" w:hAnsi="ＭＳ 明朝" w:hint="eastAsia"/>
          <w:spacing w:val="2"/>
        </w:rPr>
        <w:t>工事</w:t>
      </w:r>
      <w:r w:rsidR="0037737F" w:rsidRPr="000F12C1">
        <w:rPr>
          <w:rFonts w:ascii="ＭＳ 明朝" w:hAnsi="ＭＳ 明朝" w:hint="eastAsia"/>
          <w:spacing w:val="2"/>
        </w:rPr>
        <w:t>について入札</w:t>
      </w:r>
      <w:r w:rsidR="006175D9" w:rsidRPr="000F12C1">
        <w:rPr>
          <w:rFonts w:ascii="ＭＳ 明朝" w:hAnsi="ＭＳ 明朝" w:hint="eastAsia"/>
        </w:rPr>
        <w:t>・契約</w:t>
      </w:r>
      <w:r w:rsidR="0037737F" w:rsidRPr="000F12C1">
        <w:rPr>
          <w:rFonts w:ascii="ＭＳ 明朝" w:hAnsi="ＭＳ 明朝" w:hint="eastAsia"/>
          <w:spacing w:val="2"/>
        </w:rPr>
        <w:t>方式別の発注</w:t>
      </w:r>
      <w:r w:rsidR="00B23B5E" w:rsidRPr="000F12C1">
        <w:rPr>
          <w:rFonts w:ascii="ＭＳ 明朝" w:hAnsi="ＭＳ 明朝" w:hint="eastAsia"/>
          <w:spacing w:val="2"/>
        </w:rPr>
        <w:t>工事</w:t>
      </w:r>
      <w:r w:rsidR="005A4B14" w:rsidRPr="000F12C1">
        <w:rPr>
          <w:rFonts w:ascii="ＭＳ 明朝" w:hAnsi="ＭＳ 明朝" w:hint="eastAsia"/>
          <w:spacing w:val="2"/>
        </w:rPr>
        <w:t>件数等を記載する。</w:t>
      </w:r>
      <w:r w:rsidR="006175D9" w:rsidRPr="000F12C1">
        <w:rPr>
          <w:rFonts w:ascii="ＭＳ 明朝" w:hAnsi="ＭＳ 明朝" w:hint="eastAsia"/>
          <w:spacing w:val="2"/>
        </w:rPr>
        <w:t>なお</w:t>
      </w:r>
      <w:r w:rsidR="00D757AD" w:rsidRPr="000F12C1">
        <w:rPr>
          <w:rFonts w:ascii="ＭＳ 明朝" w:hAnsi="ＭＳ 明朝" w:hint="eastAsia"/>
          <w:spacing w:val="2"/>
        </w:rPr>
        <w:t>、</w:t>
      </w:r>
      <w:r w:rsidR="0037737F" w:rsidRPr="000F12C1">
        <w:rPr>
          <w:rFonts w:ascii="ＭＳ 明朝" w:hAnsi="ＭＳ 明朝" w:hint="eastAsia"/>
          <w:spacing w:val="2"/>
        </w:rPr>
        <w:t>入札</w:t>
      </w:r>
      <w:r w:rsidR="006175D9" w:rsidRPr="000F12C1">
        <w:rPr>
          <w:rFonts w:ascii="ＭＳ 明朝" w:hAnsi="ＭＳ 明朝" w:hint="eastAsia"/>
        </w:rPr>
        <w:t>・契約</w:t>
      </w:r>
      <w:r w:rsidR="00161A30" w:rsidRPr="000F12C1">
        <w:rPr>
          <w:rFonts w:ascii="ＭＳ 明朝" w:hAnsi="ＭＳ 明朝" w:hint="eastAsia"/>
          <w:spacing w:val="2"/>
        </w:rPr>
        <w:t>方式の区分は次に掲げる</w:t>
      </w:r>
      <w:r w:rsidRPr="000F12C1">
        <w:rPr>
          <w:rFonts w:ascii="ＭＳ 明朝" w:hAnsi="ＭＳ 明朝" w:hint="eastAsia"/>
          <w:spacing w:val="2"/>
        </w:rPr>
        <w:t>（</w:t>
      </w:r>
      <w:r w:rsidR="00161A30" w:rsidRPr="000F12C1">
        <w:rPr>
          <w:rFonts w:ascii="ＭＳ 明朝" w:hAnsi="ＭＳ 明朝" w:hint="eastAsia"/>
          <w:spacing w:val="2"/>
        </w:rPr>
        <w:t>ア</w:t>
      </w:r>
      <w:r w:rsidRPr="000F12C1">
        <w:rPr>
          <w:rFonts w:ascii="ＭＳ 明朝" w:hAnsi="ＭＳ 明朝" w:hint="eastAsia"/>
          <w:spacing w:val="2"/>
        </w:rPr>
        <w:t>）</w:t>
      </w:r>
      <w:r w:rsidR="00161A30" w:rsidRPr="000F12C1">
        <w:rPr>
          <w:rFonts w:ascii="ＭＳ 明朝" w:hAnsi="ＭＳ 明朝" w:hint="eastAsia"/>
          <w:spacing w:val="2"/>
        </w:rPr>
        <w:t>から</w:t>
      </w:r>
      <w:r w:rsidRPr="000F12C1">
        <w:rPr>
          <w:rFonts w:ascii="ＭＳ 明朝" w:hAnsi="ＭＳ 明朝" w:hint="eastAsia"/>
          <w:spacing w:val="2"/>
        </w:rPr>
        <w:t>（</w:t>
      </w:r>
      <w:r w:rsidR="00161A30" w:rsidRPr="000F12C1">
        <w:rPr>
          <w:rFonts w:ascii="ＭＳ 明朝" w:hAnsi="ＭＳ 明朝" w:hint="eastAsia"/>
          <w:spacing w:val="2"/>
        </w:rPr>
        <w:t>エ</w:t>
      </w:r>
      <w:r w:rsidRPr="000F12C1">
        <w:rPr>
          <w:rFonts w:ascii="ＭＳ 明朝" w:hAnsi="ＭＳ 明朝" w:hint="eastAsia"/>
          <w:spacing w:val="2"/>
        </w:rPr>
        <w:t>）</w:t>
      </w:r>
      <w:r w:rsidR="0037737F" w:rsidRPr="000F12C1">
        <w:rPr>
          <w:rFonts w:ascii="ＭＳ 明朝" w:hAnsi="ＭＳ 明朝" w:hint="eastAsia"/>
          <w:spacing w:val="2"/>
        </w:rPr>
        <w:t>のとおりとし</w:t>
      </w:r>
      <w:r w:rsidR="00D757AD" w:rsidRPr="000F12C1">
        <w:rPr>
          <w:rFonts w:ascii="ＭＳ 明朝" w:hAnsi="ＭＳ 明朝" w:hint="eastAsia"/>
          <w:spacing w:val="2"/>
        </w:rPr>
        <w:t>、</w:t>
      </w:r>
      <w:r w:rsidR="0037737F" w:rsidRPr="000F12C1">
        <w:rPr>
          <w:rFonts w:ascii="ＭＳ 明朝" w:hAnsi="ＭＳ 明朝" w:hint="eastAsia"/>
          <w:spacing w:val="2"/>
        </w:rPr>
        <w:t>予定</w:t>
      </w:r>
      <w:r w:rsidR="0037737F" w:rsidRPr="000F12C1">
        <w:rPr>
          <w:rFonts w:ascii="ＭＳ 明朝" w:hAnsi="ＭＳ 明朝" w:hint="eastAsia"/>
        </w:rPr>
        <w:t>価格が</w:t>
      </w:r>
      <w:r w:rsidR="00876529" w:rsidRPr="00D76800">
        <w:rPr>
          <w:rFonts w:ascii="ＭＳ 明朝" w:hAnsi="ＭＳ 明朝" w:hint="eastAsia"/>
        </w:rPr>
        <w:t>４００</w:t>
      </w:r>
      <w:r w:rsidR="0037737F" w:rsidRPr="00D76800">
        <w:rPr>
          <w:rFonts w:ascii="ＭＳ 明朝" w:hAnsi="ＭＳ 明朝" w:hint="eastAsia"/>
        </w:rPr>
        <w:t>万円</w:t>
      </w:r>
      <w:r w:rsidR="0037737F" w:rsidRPr="000F12C1">
        <w:rPr>
          <w:rFonts w:ascii="ＭＳ 明朝" w:hAnsi="ＭＳ 明朝" w:hint="eastAsia"/>
        </w:rPr>
        <w:t>を超えないものについては</w:t>
      </w:r>
      <w:r w:rsidR="00D757AD" w:rsidRPr="000F12C1">
        <w:rPr>
          <w:rFonts w:ascii="ＭＳ 明朝" w:hAnsi="ＭＳ 明朝" w:hint="eastAsia"/>
        </w:rPr>
        <w:t>、</w:t>
      </w:r>
      <w:r w:rsidR="0037737F" w:rsidRPr="000F12C1">
        <w:rPr>
          <w:rFonts w:ascii="ＭＳ 明朝" w:hAnsi="ＭＳ 明朝" w:hint="eastAsia"/>
        </w:rPr>
        <w:t>報告の対象から除外するものとする。</w:t>
      </w:r>
    </w:p>
    <w:p w14:paraId="1FBC7CDF" w14:textId="77777777" w:rsidR="0037737F" w:rsidRPr="000F12C1" w:rsidRDefault="00AF070D" w:rsidP="00AF070D">
      <w:pPr>
        <w:pStyle w:val="a4"/>
        <w:tabs>
          <w:tab w:val="clear" w:pos="4252"/>
          <w:tab w:val="clear" w:pos="8504"/>
        </w:tabs>
        <w:snapToGrid/>
        <w:spacing w:line="360" w:lineRule="exact"/>
        <w:ind w:firstLineChars="300" w:firstLine="630"/>
        <w:rPr>
          <w:rFonts w:ascii="ＭＳ 明朝" w:hAnsi="ＭＳ 明朝"/>
        </w:rPr>
      </w:pPr>
      <w:r w:rsidRPr="000F12C1">
        <w:rPr>
          <w:rFonts w:ascii="ＭＳ 明朝" w:hAnsi="ＭＳ 明朝" w:hint="eastAsia"/>
        </w:rPr>
        <w:t>（</w:t>
      </w:r>
      <w:r w:rsidR="0037737F" w:rsidRPr="000F12C1">
        <w:rPr>
          <w:rFonts w:ascii="ＭＳ 明朝" w:hAnsi="ＭＳ 明朝" w:hint="eastAsia"/>
        </w:rPr>
        <w:t>ア</w:t>
      </w:r>
      <w:r w:rsidRPr="000F12C1">
        <w:rPr>
          <w:rFonts w:ascii="ＭＳ 明朝" w:hAnsi="ＭＳ 明朝" w:hint="eastAsia"/>
        </w:rPr>
        <w:t>）</w:t>
      </w:r>
      <w:r w:rsidR="00D757AD" w:rsidRPr="000F12C1">
        <w:rPr>
          <w:rFonts w:ascii="ＭＳ 明朝" w:hAnsi="ＭＳ 明朝" w:hint="eastAsia"/>
        </w:rPr>
        <w:t>政府調達協定</w:t>
      </w:r>
      <w:r w:rsidR="0037737F" w:rsidRPr="000F12C1">
        <w:rPr>
          <w:rFonts w:ascii="ＭＳ 明朝" w:hAnsi="ＭＳ 明朝" w:hint="eastAsia"/>
        </w:rPr>
        <w:t>一般競争入札方式</w:t>
      </w:r>
    </w:p>
    <w:p w14:paraId="1D0F4803" w14:textId="77777777" w:rsidR="0037737F" w:rsidRPr="000F12C1" w:rsidRDefault="00AF070D" w:rsidP="00AF070D">
      <w:pPr>
        <w:pStyle w:val="a4"/>
        <w:tabs>
          <w:tab w:val="clear" w:pos="4252"/>
          <w:tab w:val="clear" w:pos="8504"/>
        </w:tabs>
        <w:snapToGrid/>
        <w:spacing w:line="360" w:lineRule="exact"/>
        <w:ind w:firstLineChars="300" w:firstLine="630"/>
        <w:rPr>
          <w:rFonts w:ascii="ＭＳ 明朝" w:hAnsi="ＭＳ 明朝"/>
        </w:rPr>
      </w:pPr>
      <w:r w:rsidRPr="000F12C1">
        <w:rPr>
          <w:rFonts w:ascii="ＭＳ 明朝" w:hAnsi="ＭＳ 明朝" w:hint="eastAsia"/>
        </w:rPr>
        <w:t>（</w:t>
      </w:r>
      <w:r w:rsidR="0037737F" w:rsidRPr="000F12C1">
        <w:rPr>
          <w:rFonts w:ascii="ＭＳ 明朝" w:hAnsi="ＭＳ 明朝" w:hint="eastAsia"/>
        </w:rPr>
        <w:t>イ</w:t>
      </w:r>
      <w:r w:rsidRPr="000F12C1">
        <w:rPr>
          <w:rFonts w:ascii="ＭＳ 明朝" w:hAnsi="ＭＳ 明朝" w:hint="eastAsia"/>
        </w:rPr>
        <w:t>）</w:t>
      </w:r>
      <w:r w:rsidR="00D757AD" w:rsidRPr="000F12C1">
        <w:rPr>
          <w:rFonts w:ascii="ＭＳ 明朝" w:hAnsi="ＭＳ 明朝" w:hint="eastAsia"/>
        </w:rPr>
        <w:t>制限付一般競争入札方式</w:t>
      </w:r>
    </w:p>
    <w:p w14:paraId="6E4A5C20" w14:textId="77777777" w:rsidR="0037737F" w:rsidRPr="000F12C1" w:rsidRDefault="00AF070D" w:rsidP="00AF070D">
      <w:pPr>
        <w:spacing w:line="360" w:lineRule="exact"/>
        <w:ind w:firstLineChars="300" w:firstLine="630"/>
        <w:rPr>
          <w:rFonts w:ascii="ＭＳ 明朝" w:hAnsi="ＭＳ 明朝" w:hint="eastAsia"/>
        </w:rPr>
      </w:pPr>
      <w:r w:rsidRPr="000F12C1">
        <w:rPr>
          <w:rFonts w:ascii="ＭＳ 明朝" w:hAnsi="ＭＳ 明朝" w:hint="eastAsia"/>
        </w:rPr>
        <w:t>（</w:t>
      </w:r>
      <w:r w:rsidR="0037737F" w:rsidRPr="000F12C1">
        <w:rPr>
          <w:rFonts w:ascii="ＭＳ 明朝" w:hAnsi="ＭＳ 明朝" w:hint="eastAsia"/>
        </w:rPr>
        <w:t>ウ</w:t>
      </w:r>
      <w:r w:rsidRPr="000F12C1">
        <w:rPr>
          <w:rFonts w:ascii="ＭＳ 明朝" w:hAnsi="ＭＳ 明朝" w:hint="eastAsia"/>
        </w:rPr>
        <w:t>）</w:t>
      </w:r>
      <w:r w:rsidR="00D757AD" w:rsidRPr="000F12C1">
        <w:rPr>
          <w:rFonts w:ascii="ＭＳ 明朝" w:hAnsi="ＭＳ 明朝" w:hint="eastAsia"/>
        </w:rPr>
        <w:t>指名競争入札方式</w:t>
      </w:r>
    </w:p>
    <w:p w14:paraId="35BD2AF1" w14:textId="77777777" w:rsidR="00D757AD" w:rsidRPr="000F12C1" w:rsidRDefault="00AF070D" w:rsidP="00AF070D">
      <w:pPr>
        <w:spacing w:line="360" w:lineRule="exact"/>
        <w:ind w:firstLineChars="300" w:firstLine="630"/>
        <w:rPr>
          <w:rFonts w:ascii="ＭＳ 明朝" w:hAnsi="ＭＳ 明朝"/>
        </w:rPr>
      </w:pPr>
      <w:r w:rsidRPr="000F12C1">
        <w:rPr>
          <w:rFonts w:ascii="ＭＳ 明朝" w:hAnsi="ＭＳ 明朝" w:hint="eastAsia"/>
        </w:rPr>
        <w:t>（</w:t>
      </w:r>
      <w:r w:rsidR="00161A30" w:rsidRPr="000F12C1">
        <w:rPr>
          <w:rFonts w:ascii="ＭＳ 明朝" w:hAnsi="ＭＳ 明朝" w:hint="eastAsia"/>
        </w:rPr>
        <w:t>エ</w:t>
      </w:r>
      <w:r w:rsidRPr="000F12C1">
        <w:rPr>
          <w:rFonts w:ascii="ＭＳ 明朝" w:hAnsi="ＭＳ 明朝" w:hint="eastAsia"/>
        </w:rPr>
        <w:t>）</w:t>
      </w:r>
      <w:r w:rsidR="00D757AD" w:rsidRPr="000F12C1">
        <w:rPr>
          <w:rFonts w:ascii="ＭＳ 明朝" w:hAnsi="ＭＳ 明朝" w:hint="eastAsia"/>
        </w:rPr>
        <w:t>随意契約方式</w:t>
      </w:r>
    </w:p>
    <w:p w14:paraId="35252802" w14:textId="77777777" w:rsidR="00261637" w:rsidRPr="000F12C1" w:rsidRDefault="00AF070D" w:rsidP="00AF070D">
      <w:pPr>
        <w:spacing w:line="360" w:lineRule="exact"/>
        <w:ind w:leftChars="197" w:left="624" w:hangingChars="100" w:hanging="210"/>
        <w:rPr>
          <w:rFonts w:ascii="ＭＳ 明朝" w:hAnsi="ＭＳ 明朝" w:hint="eastAsia"/>
        </w:rPr>
      </w:pPr>
      <w:r w:rsidRPr="000F12C1">
        <w:rPr>
          <w:rFonts w:ascii="ＭＳ 明朝" w:hAnsi="ＭＳ 明朝" w:hint="eastAsia"/>
        </w:rPr>
        <w:t xml:space="preserve">イ　</w:t>
      </w:r>
      <w:r w:rsidR="0037737F" w:rsidRPr="000F12C1">
        <w:rPr>
          <w:rFonts w:ascii="ＭＳ 明朝" w:hAnsi="ＭＳ 明朝" w:hint="eastAsia"/>
          <w:spacing w:val="-2"/>
        </w:rPr>
        <w:t>入札方式別発注</w:t>
      </w:r>
      <w:r w:rsidR="00B23B5E" w:rsidRPr="000F12C1">
        <w:rPr>
          <w:rFonts w:ascii="ＭＳ 明朝" w:hAnsi="ＭＳ 明朝" w:hint="eastAsia"/>
          <w:spacing w:val="-2"/>
        </w:rPr>
        <w:t>工事</w:t>
      </w:r>
      <w:r w:rsidR="0037737F" w:rsidRPr="000F12C1">
        <w:rPr>
          <w:rFonts w:ascii="ＭＳ 明朝" w:hAnsi="ＭＳ 明朝" w:hint="eastAsia"/>
          <w:spacing w:val="-2"/>
        </w:rPr>
        <w:t>一覧表</w:t>
      </w:r>
      <w:r w:rsidR="00F56625" w:rsidRPr="000F12C1">
        <w:rPr>
          <w:rFonts w:ascii="ＭＳ 明朝" w:hAnsi="ＭＳ 明朝" w:hint="eastAsia"/>
          <w:spacing w:val="-2"/>
        </w:rPr>
        <w:t>（様式第２号）</w:t>
      </w:r>
      <w:r w:rsidR="00281DDD" w:rsidRPr="000F12C1">
        <w:rPr>
          <w:rFonts w:ascii="ＭＳ 明朝" w:hAnsi="ＭＳ 明朝" w:hint="eastAsia"/>
          <w:spacing w:val="-2"/>
        </w:rPr>
        <w:t>には、</w:t>
      </w:r>
      <w:r w:rsidR="0037737F" w:rsidRPr="000F12C1">
        <w:rPr>
          <w:rFonts w:ascii="ＭＳ 明朝" w:hAnsi="ＭＳ 明朝" w:hint="eastAsia"/>
          <w:spacing w:val="-2"/>
        </w:rPr>
        <w:t>入札方式別発注</w:t>
      </w:r>
      <w:r w:rsidR="00B23B5E" w:rsidRPr="000F12C1">
        <w:rPr>
          <w:rFonts w:ascii="ＭＳ 明朝" w:hAnsi="ＭＳ 明朝" w:hint="eastAsia"/>
          <w:spacing w:val="-2"/>
        </w:rPr>
        <w:t>工事</w:t>
      </w:r>
      <w:r w:rsidR="0037737F" w:rsidRPr="000F12C1">
        <w:rPr>
          <w:rFonts w:ascii="ＭＳ 明朝" w:hAnsi="ＭＳ 明朝" w:hint="eastAsia"/>
          <w:spacing w:val="-2"/>
        </w:rPr>
        <w:t>総括表に基づ</w:t>
      </w:r>
      <w:r w:rsidR="00281DDD" w:rsidRPr="000F12C1">
        <w:rPr>
          <w:rFonts w:ascii="ＭＳ 明朝" w:hAnsi="ＭＳ 明朝" w:hint="eastAsia"/>
          <w:spacing w:val="-2"/>
        </w:rPr>
        <w:t>き</w:t>
      </w:r>
      <w:r w:rsidR="00D757AD" w:rsidRPr="000F12C1">
        <w:rPr>
          <w:rFonts w:ascii="ＭＳ 明朝" w:hAnsi="ＭＳ 明朝" w:hint="eastAsia"/>
        </w:rPr>
        <w:t>、</w:t>
      </w:r>
      <w:r w:rsidR="00B23B5E" w:rsidRPr="000F12C1">
        <w:rPr>
          <w:rFonts w:ascii="ＭＳ 明朝" w:hAnsi="ＭＳ 明朝" w:hint="eastAsia"/>
        </w:rPr>
        <w:t>工事</w:t>
      </w:r>
      <w:r w:rsidR="0037737F" w:rsidRPr="000F12C1">
        <w:rPr>
          <w:rFonts w:ascii="ＭＳ 明朝" w:hAnsi="ＭＳ 明朝" w:hint="eastAsia"/>
        </w:rPr>
        <w:t>名</w:t>
      </w:r>
      <w:r w:rsidR="00CA60B1" w:rsidRPr="000F12C1">
        <w:rPr>
          <w:rFonts w:ascii="ＭＳ 明朝" w:hAnsi="ＭＳ 明朝" w:hint="eastAsia"/>
        </w:rPr>
        <w:t>ごとに</w:t>
      </w:r>
      <w:r w:rsidR="00910AC8" w:rsidRPr="000F12C1">
        <w:rPr>
          <w:rFonts w:ascii="ＭＳ 明朝" w:hAnsi="ＭＳ 明朝" w:hint="eastAsia"/>
        </w:rPr>
        <w:t>業種</w:t>
      </w:r>
      <w:r w:rsidR="0037737F" w:rsidRPr="000F12C1">
        <w:rPr>
          <w:rFonts w:ascii="ＭＳ 明朝" w:hAnsi="ＭＳ 明朝" w:hint="eastAsia"/>
        </w:rPr>
        <w:t>及び契約金額等を記載する。</w:t>
      </w:r>
    </w:p>
    <w:p w14:paraId="6D7CA100" w14:textId="77777777" w:rsidR="00FC1BE5" w:rsidRPr="000F12C1" w:rsidRDefault="00FC1BE5" w:rsidP="00AF070D">
      <w:pPr>
        <w:spacing w:line="360" w:lineRule="exact"/>
        <w:ind w:leftChars="300" w:left="630" w:firstLineChars="100" w:firstLine="210"/>
        <w:rPr>
          <w:rFonts w:ascii="ＭＳ 明朝" w:hAnsi="ＭＳ 明朝"/>
        </w:rPr>
      </w:pPr>
      <w:r w:rsidRPr="000F12C1">
        <w:rPr>
          <w:rFonts w:ascii="ＭＳ 明朝" w:hAnsi="ＭＳ 明朝" w:hint="eastAsia"/>
        </w:rPr>
        <w:t>また、</w:t>
      </w:r>
      <w:r w:rsidR="00AF070D" w:rsidRPr="000F12C1">
        <w:rPr>
          <w:rFonts w:ascii="ＭＳ 明朝" w:hAnsi="ＭＳ 明朝" w:hint="eastAsia"/>
        </w:rPr>
        <w:t>審議の対象となる</w:t>
      </w:r>
      <w:r w:rsidR="00B23B5E" w:rsidRPr="000F12C1">
        <w:rPr>
          <w:rFonts w:ascii="ＭＳ 明朝" w:hAnsi="ＭＳ 明朝" w:hint="eastAsia"/>
        </w:rPr>
        <w:t>工事</w:t>
      </w:r>
      <w:r w:rsidRPr="000F12C1">
        <w:rPr>
          <w:rFonts w:ascii="ＭＳ 明朝" w:hAnsi="ＭＳ 明朝" w:hint="eastAsia"/>
        </w:rPr>
        <w:t>の抽出については、入札方式別発注</w:t>
      </w:r>
      <w:r w:rsidR="00B23B5E" w:rsidRPr="000F12C1">
        <w:rPr>
          <w:rFonts w:ascii="ＭＳ 明朝" w:hAnsi="ＭＳ 明朝" w:hint="eastAsia"/>
        </w:rPr>
        <w:t>工事</w:t>
      </w:r>
      <w:r w:rsidRPr="000F12C1">
        <w:rPr>
          <w:rFonts w:ascii="ＭＳ 明朝" w:hAnsi="ＭＳ 明朝" w:hint="eastAsia"/>
        </w:rPr>
        <w:t>一覧表の中から、委員会で</w:t>
      </w:r>
      <w:r w:rsidR="008D5EDB" w:rsidRPr="000F12C1">
        <w:rPr>
          <w:rFonts w:ascii="ＭＳ 明朝" w:hAnsi="ＭＳ 明朝" w:hint="eastAsia"/>
        </w:rPr>
        <w:t>あらかじめ</w:t>
      </w:r>
      <w:r w:rsidR="00A2656B" w:rsidRPr="000F12C1">
        <w:rPr>
          <w:rFonts w:ascii="ＭＳ 明朝" w:hAnsi="ＭＳ 明朝" w:hint="eastAsia"/>
        </w:rPr>
        <w:t>指名</w:t>
      </w:r>
      <w:r w:rsidRPr="000F12C1">
        <w:rPr>
          <w:rFonts w:ascii="ＭＳ 明朝" w:hAnsi="ＭＳ 明朝" w:hint="eastAsia"/>
        </w:rPr>
        <w:t>した委員が、</w:t>
      </w:r>
      <w:r w:rsidR="006175D9" w:rsidRPr="000F12C1">
        <w:rPr>
          <w:rFonts w:ascii="ＭＳ 明朝" w:hAnsi="ＭＳ 明朝" w:hint="eastAsia"/>
        </w:rPr>
        <w:t>入札及び契約の過程並びに契約の内容</w:t>
      </w:r>
      <w:r w:rsidRPr="000F12C1">
        <w:rPr>
          <w:rFonts w:ascii="ＭＳ 明朝" w:hAnsi="ＭＳ 明朝" w:hint="eastAsia"/>
        </w:rPr>
        <w:t>を考慮して、入札・契約方式別に事前に行うものとする。</w:t>
      </w:r>
    </w:p>
    <w:p w14:paraId="613979C1" w14:textId="77777777" w:rsidR="00836F78" w:rsidRPr="000F12C1" w:rsidRDefault="0037737F" w:rsidP="00AF070D">
      <w:pPr>
        <w:spacing w:line="360" w:lineRule="exact"/>
        <w:ind w:leftChars="300" w:left="630" w:firstLineChars="100" w:firstLine="210"/>
        <w:rPr>
          <w:rFonts w:ascii="ＭＳ 明朝" w:hAnsi="ＭＳ 明朝" w:hint="eastAsia"/>
        </w:rPr>
      </w:pPr>
      <w:r w:rsidRPr="000F12C1">
        <w:rPr>
          <w:rFonts w:ascii="ＭＳ 明朝" w:hAnsi="ＭＳ 明朝" w:hint="eastAsia"/>
        </w:rPr>
        <w:t>なお</w:t>
      </w:r>
      <w:r w:rsidR="00D757AD" w:rsidRPr="000F12C1">
        <w:rPr>
          <w:rFonts w:ascii="ＭＳ 明朝" w:hAnsi="ＭＳ 明朝" w:hint="eastAsia"/>
        </w:rPr>
        <w:t>、</w:t>
      </w:r>
      <w:r w:rsidR="00AF070D" w:rsidRPr="000F12C1">
        <w:rPr>
          <w:rFonts w:ascii="ＭＳ 明朝" w:hAnsi="ＭＳ 明朝" w:hint="eastAsia"/>
        </w:rPr>
        <w:t>抽出した</w:t>
      </w:r>
      <w:r w:rsidR="00B23B5E" w:rsidRPr="000F12C1">
        <w:rPr>
          <w:rFonts w:ascii="ＭＳ 明朝" w:hAnsi="ＭＳ 明朝" w:hint="eastAsia"/>
        </w:rPr>
        <w:t>工事</w:t>
      </w:r>
      <w:r w:rsidRPr="000F12C1">
        <w:rPr>
          <w:rFonts w:ascii="ＭＳ 明朝" w:hAnsi="ＭＳ 明朝" w:hint="eastAsia"/>
        </w:rPr>
        <w:t>に係る説明は</w:t>
      </w:r>
      <w:r w:rsidR="00D757AD" w:rsidRPr="000F12C1">
        <w:rPr>
          <w:rFonts w:ascii="ＭＳ 明朝" w:hAnsi="ＭＳ 明朝" w:hint="eastAsia"/>
        </w:rPr>
        <w:t>、</w:t>
      </w:r>
      <w:r w:rsidR="00AF070D" w:rsidRPr="000F12C1">
        <w:rPr>
          <w:rFonts w:ascii="ＭＳ 明朝" w:hAnsi="ＭＳ 明朝" w:hint="eastAsia"/>
        </w:rPr>
        <w:t>入札・契約</w:t>
      </w:r>
      <w:r w:rsidR="006175D9" w:rsidRPr="000F12C1">
        <w:rPr>
          <w:rFonts w:ascii="ＭＳ 明朝" w:hAnsi="ＭＳ 明朝" w:hint="eastAsia"/>
        </w:rPr>
        <w:t>方式別</w:t>
      </w:r>
      <w:r w:rsidR="00AF070D" w:rsidRPr="000F12C1">
        <w:rPr>
          <w:rFonts w:ascii="ＭＳ 明朝" w:hAnsi="ＭＳ 明朝" w:hint="eastAsia"/>
        </w:rPr>
        <w:t>に抽出</w:t>
      </w:r>
      <w:r w:rsidR="00B23B5E" w:rsidRPr="000F12C1">
        <w:rPr>
          <w:rFonts w:ascii="ＭＳ 明朝" w:hAnsi="ＭＳ 明朝" w:hint="eastAsia"/>
        </w:rPr>
        <w:t>工事</w:t>
      </w:r>
      <w:r w:rsidRPr="000F12C1">
        <w:rPr>
          <w:rFonts w:ascii="ＭＳ 明朝" w:hAnsi="ＭＳ 明朝" w:hint="eastAsia"/>
        </w:rPr>
        <w:t>説明書</w:t>
      </w:r>
      <w:r w:rsidR="00281DDD" w:rsidRPr="000F12C1">
        <w:rPr>
          <w:rFonts w:ascii="ＭＳ 明朝" w:hAnsi="ＭＳ 明朝" w:hint="eastAsia"/>
        </w:rPr>
        <w:t>（様式第３号）</w:t>
      </w:r>
      <w:r w:rsidR="009D777A" w:rsidRPr="000F12C1">
        <w:rPr>
          <w:rFonts w:ascii="ＭＳ 明朝" w:hAnsi="ＭＳ 明朝" w:hint="eastAsia"/>
        </w:rPr>
        <w:t>に基づき</w:t>
      </w:r>
      <w:r w:rsidRPr="000F12C1">
        <w:rPr>
          <w:rFonts w:ascii="ＭＳ 明朝" w:hAnsi="ＭＳ 明朝" w:hint="eastAsia"/>
        </w:rPr>
        <w:t>行うものとする。</w:t>
      </w:r>
    </w:p>
    <w:p w14:paraId="7500CB95" w14:textId="77777777" w:rsidR="0037737F" w:rsidRPr="000F12C1" w:rsidRDefault="00AF070D" w:rsidP="00AF070D">
      <w:pPr>
        <w:pStyle w:val="2"/>
        <w:ind w:leftChars="200" w:left="630" w:hangingChars="100" w:hanging="210"/>
        <w:rPr>
          <w:rFonts w:ascii="ＭＳ 明朝" w:hAnsi="ＭＳ 明朝" w:hint="eastAsia"/>
        </w:rPr>
      </w:pPr>
      <w:r w:rsidRPr="000F12C1">
        <w:rPr>
          <w:rFonts w:ascii="ＭＳ 明朝" w:hAnsi="ＭＳ 明朝" w:hint="eastAsia"/>
        </w:rPr>
        <w:t xml:space="preserve">ウ　</w:t>
      </w:r>
      <w:r w:rsidR="0037737F" w:rsidRPr="000F12C1">
        <w:rPr>
          <w:rFonts w:ascii="ＭＳ 明朝" w:hAnsi="ＭＳ 明朝" w:hint="eastAsia"/>
        </w:rPr>
        <w:t>指名停止の運用状況一覧表</w:t>
      </w:r>
      <w:r w:rsidR="002C2FB6" w:rsidRPr="000F12C1">
        <w:rPr>
          <w:rFonts w:ascii="ＭＳ 明朝" w:hAnsi="ＭＳ 明朝" w:hint="eastAsia"/>
        </w:rPr>
        <w:t>（様式第４号）</w:t>
      </w:r>
      <w:r w:rsidR="0037737F" w:rsidRPr="000F12C1">
        <w:rPr>
          <w:rFonts w:ascii="ＭＳ 明朝" w:hAnsi="ＭＳ 明朝" w:hint="eastAsia"/>
        </w:rPr>
        <w:t>には</w:t>
      </w:r>
      <w:r w:rsidR="00D757AD" w:rsidRPr="000F12C1">
        <w:rPr>
          <w:rFonts w:ascii="ＭＳ 明朝" w:hAnsi="ＭＳ 明朝" w:hint="eastAsia"/>
        </w:rPr>
        <w:t>、</w:t>
      </w:r>
      <w:r w:rsidR="002A21F6" w:rsidRPr="000F12C1">
        <w:rPr>
          <w:rFonts w:ascii="ＭＳ 明朝" w:hAnsi="ＭＳ 明朝" w:hint="eastAsia"/>
          <w:spacing w:val="2"/>
        </w:rPr>
        <w:t>概ね６か月以内に</w:t>
      </w:r>
      <w:r w:rsidR="0037737F" w:rsidRPr="000F12C1">
        <w:rPr>
          <w:rFonts w:ascii="ＭＳ 明朝" w:hAnsi="ＭＳ 明朝" w:hint="eastAsia"/>
        </w:rPr>
        <w:t>本市が新たに行った</w:t>
      </w:r>
      <w:r w:rsidR="00B23B5E" w:rsidRPr="000F12C1">
        <w:rPr>
          <w:rFonts w:ascii="ＭＳ 明朝" w:hAnsi="ＭＳ 明朝" w:hint="eastAsia"/>
        </w:rPr>
        <w:t>工事に係る</w:t>
      </w:r>
      <w:r w:rsidR="0037737F" w:rsidRPr="000F12C1">
        <w:rPr>
          <w:rFonts w:ascii="ＭＳ 明朝" w:hAnsi="ＭＳ 明朝" w:hint="eastAsia"/>
        </w:rPr>
        <w:t>指名停止措置について</w:t>
      </w:r>
      <w:r w:rsidR="00D757AD" w:rsidRPr="000F12C1">
        <w:rPr>
          <w:rFonts w:ascii="ＭＳ 明朝" w:hAnsi="ＭＳ 明朝" w:hint="eastAsia"/>
        </w:rPr>
        <w:t>、</w:t>
      </w:r>
      <w:r w:rsidR="0037737F" w:rsidRPr="000F12C1">
        <w:rPr>
          <w:rFonts w:ascii="ＭＳ 明朝" w:hAnsi="ＭＳ 明朝" w:hint="eastAsia"/>
        </w:rPr>
        <w:t>その者の名称</w:t>
      </w:r>
      <w:r w:rsidR="00D757AD" w:rsidRPr="000F12C1">
        <w:rPr>
          <w:rFonts w:ascii="ＭＳ 明朝" w:hAnsi="ＭＳ 明朝" w:hint="eastAsia"/>
        </w:rPr>
        <w:t>、</w:t>
      </w:r>
      <w:r w:rsidR="0037737F" w:rsidRPr="000F12C1">
        <w:rPr>
          <w:rFonts w:ascii="ＭＳ 明朝" w:hAnsi="ＭＳ 明朝" w:hint="eastAsia"/>
        </w:rPr>
        <w:t>指名停止期間及び理由等を記載する。</w:t>
      </w:r>
    </w:p>
    <w:p w14:paraId="3A8F179A" w14:textId="77777777" w:rsidR="00FC1BE5" w:rsidRPr="008F72FE" w:rsidRDefault="00AF070D" w:rsidP="00AF070D">
      <w:pPr>
        <w:spacing w:line="360" w:lineRule="exact"/>
        <w:ind w:left="428" w:hangingChars="200" w:hanging="428"/>
        <w:rPr>
          <w:rFonts w:ascii="ＭＳ 明朝" w:hAnsi="ＭＳ 明朝"/>
        </w:rPr>
      </w:pPr>
      <w:r w:rsidRPr="000F12C1">
        <w:rPr>
          <w:rFonts w:ascii="ＭＳ 明朝" w:hAnsi="ＭＳ 明朝" w:hint="eastAsia"/>
          <w:spacing w:val="2"/>
        </w:rPr>
        <w:t>（</w:t>
      </w:r>
      <w:r w:rsidR="00FC1BE5" w:rsidRPr="000F12C1">
        <w:rPr>
          <w:rFonts w:ascii="ＭＳ 明朝" w:hAnsi="ＭＳ 明朝" w:hint="eastAsia"/>
          <w:spacing w:val="2"/>
        </w:rPr>
        <w:t>２</w:t>
      </w:r>
      <w:r w:rsidRPr="000F12C1">
        <w:rPr>
          <w:rFonts w:ascii="ＭＳ 明朝" w:hAnsi="ＭＳ 明朝" w:hint="eastAsia"/>
          <w:spacing w:val="2"/>
        </w:rPr>
        <w:t>）前</w:t>
      </w:r>
      <w:r w:rsidR="00FC1BE5" w:rsidRPr="000F12C1">
        <w:rPr>
          <w:rFonts w:ascii="ＭＳ 明朝" w:hAnsi="ＭＳ 明朝" w:hint="eastAsia"/>
          <w:spacing w:val="2"/>
        </w:rPr>
        <w:t>号</w:t>
      </w:r>
      <w:r w:rsidRPr="000F12C1">
        <w:rPr>
          <w:rFonts w:ascii="ＭＳ 明朝" w:hAnsi="ＭＳ 明朝" w:hint="eastAsia"/>
          <w:spacing w:val="2"/>
        </w:rPr>
        <w:t>イ</w:t>
      </w:r>
      <w:r w:rsidR="00FC1BE5" w:rsidRPr="000F12C1">
        <w:rPr>
          <w:rFonts w:ascii="ＭＳ 明朝" w:hAnsi="ＭＳ 明朝" w:hint="eastAsia"/>
          <w:spacing w:val="2"/>
        </w:rPr>
        <w:t>に</w:t>
      </w:r>
      <w:r w:rsidR="009E09EF" w:rsidRPr="000F12C1">
        <w:rPr>
          <w:rFonts w:ascii="ＭＳ 明朝" w:hAnsi="ＭＳ 明朝" w:hint="eastAsia"/>
          <w:spacing w:val="2"/>
        </w:rPr>
        <w:t>定めるところに</w:t>
      </w:r>
      <w:r w:rsidR="00FC1BE5" w:rsidRPr="000F12C1">
        <w:rPr>
          <w:rFonts w:ascii="ＭＳ 明朝" w:hAnsi="ＭＳ 明朝" w:hint="eastAsia"/>
          <w:spacing w:val="2"/>
        </w:rPr>
        <w:t>より抽出された</w:t>
      </w:r>
      <w:r w:rsidR="00B23B5E" w:rsidRPr="000F12C1">
        <w:rPr>
          <w:rFonts w:ascii="ＭＳ 明朝" w:hAnsi="ＭＳ 明朝" w:hint="eastAsia"/>
          <w:spacing w:val="2"/>
        </w:rPr>
        <w:t>工事</w:t>
      </w:r>
      <w:r w:rsidR="00FC1BE5" w:rsidRPr="000F12C1">
        <w:rPr>
          <w:rFonts w:ascii="ＭＳ 明朝" w:hAnsi="ＭＳ 明朝" w:hint="eastAsia"/>
          <w:spacing w:val="2"/>
        </w:rPr>
        <w:t>に関し、一般競争入札における入札参加資格の設定理由、</w:t>
      </w:r>
      <w:r w:rsidR="00FC1BE5" w:rsidRPr="000F12C1">
        <w:rPr>
          <w:rFonts w:ascii="ＭＳ 明朝" w:hAnsi="ＭＳ 明朝" w:hint="eastAsia"/>
          <w:spacing w:val="-2"/>
        </w:rPr>
        <w:t>指名競争入札における指名理由及び随意契約における</w:t>
      </w:r>
      <w:r w:rsidR="00FC1BE5" w:rsidRPr="000F12C1">
        <w:rPr>
          <w:rFonts w:ascii="ＭＳ 明朝" w:hAnsi="ＭＳ 明朝" w:hint="eastAsia"/>
        </w:rPr>
        <w:t>契約の相手方の選定理</w:t>
      </w:r>
      <w:r w:rsidR="00FC1BE5" w:rsidRPr="008F72FE">
        <w:rPr>
          <w:rFonts w:ascii="ＭＳ 明朝" w:hAnsi="ＭＳ 明朝" w:hint="eastAsia"/>
        </w:rPr>
        <w:t>由等について審議する</w:t>
      </w:r>
      <w:r w:rsidR="0004007E" w:rsidRPr="008F72FE">
        <w:rPr>
          <w:rFonts w:ascii="ＭＳ 明朝" w:hAnsi="ＭＳ 明朝" w:hint="eastAsia"/>
        </w:rPr>
        <w:t>こと</w:t>
      </w:r>
      <w:r w:rsidR="00FC1BE5" w:rsidRPr="008F72FE">
        <w:rPr>
          <w:rFonts w:ascii="ＭＳ 明朝" w:hAnsi="ＭＳ 明朝" w:hint="eastAsia"/>
        </w:rPr>
        <w:t>。</w:t>
      </w:r>
    </w:p>
    <w:p w14:paraId="1E894E2E" w14:textId="77777777" w:rsidR="0037737F" w:rsidRPr="008F72FE" w:rsidRDefault="00AF070D" w:rsidP="00AF070D">
      <w:pPr>
        <w:spacing w:line="360" w:lineRule="exact"/>
        <w:ind w:leftChars="-18" w:left="348" w:hangingChars="184" w:hanging="386"/>
        <w:rPr>
          <w:rFonts w:ascii="ＭＳ 明朝" w:hAnsi="ＭＳ 明朝"/>
        </w:rPr>
      </w:pPr>
      <w:r w:rsidRPr="008F72FE">
        <w:rPr>
          <w:rFonts w:ascii="ＭＳ 明朝" w:hAnsi="ＭＳ 明朝" w:hint="eastAsia"/>
        </w:rPr>
        <w:lastRenderedPageBreak/>
        <w:t>（３）</w:t>
      </w:r>
      <w:r w:rsidRPr="008F72FE">
        <w:rPr>
          <w:rFonts w:ascii="ＭＳ 明朝" w:hAnsi="ＭＳ 明朝" w:hint="eastAsia"/>
          <w:spacing w:val="-2"/>
        </w:rPr>
        <w:t>本市が</w:t>
      </w:r>
      <w:r w:rsidR="00B23B5E" w:rsidRPr="008F72FE">
        <w:rPr>
          <w:rFonts w:ascii="ＭＳ 明朝" w:hAnsi="ＭＳ 明朝" w:hint="eastAsia"/>
          <w:spacing w:val="-2"/>
        </w:rPr>
        <w:t>工事</w:t>
      </w:r>
      <w:r w:rsidR="0037737F" w:rsidRPr="008F72FE">
        <w:rPr>
          <w:rFonts w:ascii="ＭＳ 明朝" w:hAnsi="ＭＳ 明朝" w:hint="eastAsia"/>
          <w:spacing w:val="-2"/>
        </w:rPr>
        <w:t>に係る入札・契約制度改善の施策を</w:t>
      </w:r>
      <w:r w:rsidR="0037737F" w:rsidRPr="008F72FE">
        <w:rPr>
          <w:rFonts w:ascii="ＭＳ 明朝" w:hAnsi="ＭＳ 明朝" w:hint="eastAsia"/>
        </w:rPr>
        <w:t>実施した場合等に</w:t>
      </w:r>
      <w:r w:rsidRPr="008F72FE">
        <w:rPr>
          <w:rFonts w:ascii="ＭＳ 明朝" w:hAnsi="ＭＳ 明朝" w:hint="eastAsia"/>
        </w:rPr>
        <w:t>、</w:t>
      </w:r>
      <w:r w:rsidRPr="008F72FE">
        <w:rPr>
          <w:rFonts w:ascii="ＭＳ 明朝" w:hAnsi="ＭＳ 明朝" w:hint="eastAsia"/>
          <w:spacing w:val="-2"/>
        </w:rPr>
        <w:t>入札・契約制度の改善状況等の報告を、</w:t>
      </w:r>
      <w:r w:rsidR="0037737F" w:rsidRPr="008F72FE">
        <w:rPr>
          <w:rFonts w:ascii="ＭＳ 明朝" w:hAnsi="ＭＳ 明朝" w:hint="eastAsia"/>
        </w:rPr>
        <w:t>必要に応じて受ける</w:t>
      </w:r>
      <w:r w:rsidR="0004007E" w:rsidRPr="008F72FE">
        <w:rPr>
          <w:rFonts w:ascii="ＭＳ 明朝" w:hAnsi="ＭＳ 明朝" w:hint="eastAsia"/>
        </w:rPr>
        <w:t>こと</w:t>
      </w:r>
      <w:r w:rsidR="0037737F" w:rsidRPr="008F72FE">
        <w:rPr>
          <w:rFonts w:ascii="ＭＳ 明朝" w:hAnsi="ＭＳ 明朝" w:hint="eastAsia"/>
        </w:rPr>
        <w:t>。</w:t>
      </w:r>
    </w:p>
    <w:p w14:paraId="14890F62" w14:textId="77777777" w:rsidR="003C4E05" w:rsidRPr="008F72FE" w:rsidRDefault="00FC1BE5" w:rsidP="003C4E05">
      <w:pPr>
        <w:spacing w:line="360" w:lineRule="exact"/>
        <w:ind w:leftChars="-18" w:left="140" w:hangingChars="85" w:hanging="178"/>
        <w:rPr>
          <w:rFonts w:ascii="ＭＳ 明朝" w:hAnsi="ＭＳ 明朝" w:hint="eastAsia"/>
        </w:rPr>
      </w:pPr>
      <w:r w:rsidRPr="008F72FE">
        <w:rPr>
          <w:rFonts w:ascii="ＭＳ 明朝" w:hAnsi="ＭＳ 明朝" w:hint="eastAsia"/>
        </w:rPr>
        <w:t>２</w:t>
      </w:r>
      <w:r w:rsidR="0037737F" w:rsidRPr="008F72FE">
        <w:rPr>
          <w:rFonts w:ascii="ＭＳ 明朝" w:hAnsi="ＭＳ 明朝" w:hint="eastAsia"/>
        </w:rPr>
        <w:t xml:space="preserve">　委員会は</w:t>
      </w:r>
      <w:r w:rsidR="00D757AD" w:rsidRPr="008F72FE">
        <w:rPr>
          <w:rFonts w:ascii="ＭＳ 明朝" w:hAnsi="ＭＳ 明朝" w:hint="eastAsia"/>
        </w:rPr>
        <w:t>、</w:t>
      </w:r>
      <w:r w:rsidRPr="008F72FE">
        <w:rPr>
          <w:rFonts w:ascii="ＭＳ 明朝" w:hAnsi="ＭＳ 明朝" w:hint="eastAsia"/>
        </w:rPr>
        <w:t>前</w:t>
      </w:r>
      <w:r w:rsidR="0037737F" w:rsidRPr="008F72FE">
        <w:rPr>
          <w:rFonts w:ascii="ＭＳ 明朝" w:hAnsi="ＭＳ 明朝" w:hint="eastAsia"/>
        </w:rPr>
        <w:t>項の事務に関し</w:t>
      </w:r>
      <w:r w:rsidR="00D757AD" w:rsidRPr="008F72FE">
        <w:rPr>
          <w:rFonts w:ascii="ＭＳ 明朝" w:hAnsi="ＭＳ 明朝" w:hint="eastAsia"/>
        </w:rPr>
        <w:t>、</w:t>
      </w:r>
      <w:r w:rsidR="00AF070D" w:rsidRPr="008F72FE">
        <w:rPr>
          <w:rFonts w:ascii="ＭＳ 明朝" w:hAnsi="ＭＳ 明朝" w:hint="eastAsia"/>
        </w:rPr>
        <w:t>報告の内容又は審議した</w:t>
      </w:r>
      <w:r w:rsidR="00B23B5E" w:rsidRPr="008F72FE">
        <w:rPr>
          <w:rFonts w:ascii="ＭＳ 明朝" w:hAnsi="ＭＳ 明朝" w:hint="eastAsia"/>
        </w:rPr>
        <w:t>工事</w:t>
      </w:r>
      <w:r w:rsidR="00B57C1E" w:rsidRPr="008F72FE">
        <w:rPr>
          <w:rFonts w:ascii="ＭＳ 明朝" w:hAnsi="ＭＳ 明朝" w:hint="eastAsia"/>
        </w:rPr>
        <w:t>の入札・契約の理由及び経緯等に</w:t>
      </w:r>
      <w:r w:rsidR="0037737F" w:rsidRPr="008F72FE">
        <w:rPr>
          <w:rFonts w:ascii="ＭＳ 明朝" w:hAnsi="ＭＳ 明朝" w:hint="eastAsia"/>
          <w:spacing w:val="2"/>
        </w:rPr>
        <w:t>不適切な点又は改善すべき点があると認めたときは</w:t>
      </w:r>
      <w:r w:rsidR="00D757AD" w:rsidRPr="008F72FE">
        <w:rPr>
          <w:rFonts w:ascii="ＭＳ 明朝" w:hAnsi="ＭＳ 明朝" w:hint="eastAsia"/>
          <w:spacing w:val="2"/>
        </w:rPr>
        <w:t>、</w:t>
      </w:r>
      <w:r w:rsidR="0037737F" w:rsidRPr="008F72FE">
        <w:rPr>
          <w:rFonts w:ascii="ＭＳ 明朝" w:hAnsi="ＭＳ 明朝" w:hint="eastAsia"/>
          <w:spacing w:val="2"/>
        </w:rPr>
        <w:t>必要な範囲で</w:t>
      </w:r>
      <w:r w:rsidR="00D757AD" w:rsidRPr="008F72FE">
        <w:rPr>
          <w:rFonts w:ascii="ＭＳ 明朝" w:hAnsi="ＭＳ 明朝" w:hint="eastAsia"/>
          <w:spacing w:val="2"/>
        </w:rPr>
        <w:t>、</w:t>
      </w:r>
      <w:r w:rsidR="0037737F" w:rsidRPr="008F72FE">
        <w:rPr>
          <w:rFonts w:ascii="ＭＳ 明朝" w:hAnsi="ＭＳ 明朝" w:hint="eastAsia"/>
          <w:spacing w:val="2"/>
        </w:rPr>
        <w:t>市長に対して意見の具申</w:t>
      </w:r>
      <w:r w:rsidR="0037737F" w:rsidRPr="008F72FE">
        <w:rPr>
          <w:rFonts w:ascii="ＭＳ 明朝" w:hAnsi="ＭＳ 明朝" w:hint="eastAsia"/>
        </w:rPr>
        <w:t>を行うことができる。</w:t>
      </w:r>
    </w:p>
    <w:p w14:paraId="691FDFD1" w14:textId="77777777" w:rsidR="003C4E05" w:rsidRPr="008F72FE" w:rsidRDefault="003C4E05" w:rsidP="003C4E05">
      <w:pPr>
        <w:spacing w:line="360" w:lineRule="exact"/>
        <w:ind w:leftChars="-18" w:left="140" w:hangingChars="85" w:hanging="178"/>
        <w:rPr>
          <w:rFonts w:ascii="ＭＳ 明朝" w:hAnsi="ＭＳ 明朝"/>
        </w:rPr>
      </w:pPr>
      <w:r w:rsidRPr="008F72FE">
        <w:rPr>
          <w:rFonts w:ascii="ＭＳ 明朝" w:hAnsi="ＭＳ 明朝" w:hint="eastAsia"/>
        </w:rPr>
        <w:t>３　市長は、委員会から前項による意見の具申を受けた場合は、その具申書を、速やかに公表するものとする。</w:t>
      </w:r>
    </w:p>
    <w:p w14:paraId="06DA3E21" w14:textId="77777777" w:rsidR="0037737F" w:rsidRPr="008F72FE" w:rsidRDefault="003C4E05" w:rsidP="000C5A40">
      <w:pPr>
        <w:spacing w:line="360" w:lineRule="exact"/>
        <w:ind w:leftChars="-18" w:left="140" w:hangingChars="85" w:hanging="178"/>
        <w:rPr>
          <w:rFonts w:ascii="ＭＳ 明朝" w:hAnsi="ＭＳ 明朝"/>
        </w:rPr>
      </w:pPr>
      <w:r w:rsidRPr="008F72FE">
        <w:rPr>
          <w:rFonts w:ascii="ＭＳ 明朝" w:hAnsi="ＭＳ 明朝" w:hint="eastAsia"/>
        </w:rPr>
        <w:t>４</w:t>
      </w:r>
      <w:r w:rsidR="0037737F" w:rsidRPr="008F72FE">
        <w:rPr>
          <w:rFonts w:ascii="ＭＳ 明朝" w:hAnsi="ＭＳ 明朝" w:hint="eastAsia"/>
        </w:rPr>
        <w:t xml:space="preserve">　市長は</w:t>
      </w:r>
      <w:r w:rsidR="00D757AD" w:rsidRPr="008F72FE">
        <w:rPr>
          <w:rFonts w:ascii="ＭＳ 明朝" w:hAnsi="ＭＳ 明朝" w:hint="eastAsia"/>
        </w:rPr>
        <w:t>、</w:t>
      </w:r>
      <w:r w:rsidRPr="008F72FE">
        <w:rPr>
          <w:rFonts w:ascii="ＭＳ 明朝" w:hAnsi="ＭＳ 明朝" w:hint="eastAsia"/>
        </w:rPr>
        <w:t>第２</w:t>
      </w:r>
      <w:r w:rsidR="0037737F" w:rsidRPr="008F72FE">
        <w:rPr>
          <w:rFonts w:ascii="ＭＳ 明朝" w:hAnsi="ＭＳ 明朝" w:hint="eastAsia"/>
        </w:rPr>
        <w:t>項による意見の具申を受けた点の検討状況等について委員会に報告するものとする。</w:t>
      </w:r>
    </w:p>
    <w:p w14:paraId="7D8E2C5C" w14:textId="77777777" w:rsidR="003415FB" w:rsidRPr="008F72FE" w:rsidRDefault="003415FB" w:rsidP="003415FB">
      <w:pPr>
        <w:spacing w:line="360" w:lineRule="exact"/>
        <w:ind w:left="223" w:hangingChars="106" w:hanging="223"/>
        <w:rPr>
          <w:rFonts w:ascii="ＭＳ 明朝" w:hAnsi="ＭＳ 明朝"/>
        </w:rPr>
      </w:pPr>
      <w:r w:rsidRPr="008F72FE">
        <w:rPr>
          <w:rFonts w:ascii="ＭＳ 明朝" w:hAnsi="ＭＳ 明朝" w:hint="eastAsia"/>
        </w:rPr>
        <w:t>（苦情処理会議）</w:t>
      </w:r>
    </w:p>
    <w:p w14:paraId="5248C45A" w14:textId="77777777" w:rsidR="00323284" w:rsidRPr="008F72FE" w:rsidRDefault="003415FB" w:rsidP="00323284">
      <w:pPr>
        <w:spacing w:line="360" w:lineRule="exact"/>
        <w:ind w:left="223" w:hangingChars="106" w:hanging="223"/>
        <w:rPr>
          <w:rFonts w:ascii="ＭＳ 明朝" w:hAnsi="ＭＳ 明朝" w:hint="eastAsia"/>
        </w:rPr>
      </w:pPr>
      <w:r w:rsidRPr="008F72FE">
        <w:rPr>
          <w:rFonts w:ascii="ＭＳ 明朝" w:hAnsi="ＭＳ 明朝" w:hint="eastAsia"/>
        </w:rPr>
        <w:t>第</w:t>
      </w:r>
      <w:r w:rsidR="0042628E" w:rsidRPr="008F72FE">
        <w:rPr>
          <w:rFonts w:ascii="ＭＳ 明朝" w:hAnsi="ＭＳ 明朝" w:hint="eastAsia"/>
        </w:rPr>
        <w:t>４</w:t>
      </w:r>
      <w:r w:rsidRPr="008F72FE">
        <w:rPr>
          <w:rFonts w:ascii="ＭＳ 明朝" w:hAnsi="ＭＳ 明朝" w:hint="eastAsia"/>
        </w:rPr>
        <w:t xml:space="preserve">条　</w:t>
      </w:r>
      <w:r w:rsidR="00F2657E" w:rsidRPr="008F72FE">
        <w:rPr>
          <w:rFonts w:ascii="ＭＳ 明朝" w:hAnsi="ＭＳ 明朝" w:hint="eastAsia"/>
        </w:rPr>
        <w:t>苦情処理会議</w:t>
      </w:r>
      <w:r w:rsidR="00323284" w:rsidRPr="008F72FE">
        <w:rPr>
          <w:rFonts w:ascii="ＭＳ 明朝" w:hAnsi="ＭＳ 明朝" w:hint="eastAsia"/>
        </w:rPr>
        <w:t>は</w:t>
      </w:r>
      <w:r w:rsidR="00FA3414" w:rsidRPr="008F72FE">
        <w:rPr>
          <w:rFonts w:ascii="ＭＳ 明朝" w:hAnsi="ＭＳ 明朝" w:hint="eastAsia"/>
        </w:rPr>
        <w:t>、</w:t>
      </w:r>
      <w:r w:rsidR="00323284" w:rsidRPr="008F72FE">
        <w:rPr>
          <w:rFonts w:ascii="ＭＳ 明朝" w:hAnsi="ＭＳ 明朝" w:hint="eastAsia"/>
        </w:rPr>
        <w:t>次</w:t>
      </w:r>
      <w:r w:rsidR="00FA3414" w:rsidRPr="008F72FE">
        <w:rPr>
          <w:rFonts w:ascii="ＭＳ 明朝" w:hAnsi="ＭＳ 明朝" w:hint="eastAsia"/>
        </w:rPr>
        <w:t>の各号</w:t>
      </w:r>
      <w:r w:rsidR="00323284" w:rsidRPr="008F72FE">
        <w:rPr>
          <w:rFonts w:ascii="ＭＳ 明朝" w:hAnsi="ＭＳ 明朝" w:hint="eastAsia"/>
        </w:rPr>
        <w:t>に掲げる事務を行う</w:t>
      </w:r>
      <w:r w:rsidR="00FA3414" w:rsidRPr="008F72FE">
        <w:rPr>
          <w:rFonts w:ascii="ＭＳ 明朝" w:hAnsi="ＭＳ 明朝" w:hint="eastAsia"/>
        </w:rPr>
        <w:t>ものとする</w:t>
      </w:r>
      <w:r w:rsidR="00323284" w:rsidRPr="008F72FE">
        <w:rPr>
          <w:rFonts w:ascii="ＭＳ 明朝" w:hAnsi="ＭＳ 明朝" w:hint="eastAsia"/>
        </w:rPr>
        <w:t>。</w:t>
      </w:r>
    </w:p>
    <w:p w14:paraId="4CA17F25" w14:textId="77777777" w:rsidR="0042628E" w:rsidRPr="008F72FE" w:rsidRDefault="00DE5A52" w:rsidP="00810984">
      <w:pPr>
        <w:spacing w:line="360" w:lineRule="exact"/>
        <w:ind w:left="412" w:hangingChars="200" w:hanging="412"/>
        <w:rPr>
          <w:rFonts w:ascii="ＭＳ 明朝" w:hAnsi="ＭＳ 明朝" w:hint="eastAsia"/>
        </w:rPr>
      </w:pPr>
      <w:r w:rsidRPr="008F72FE">
        <w:rPr>
          <w:rFonts w:ascii="ＭＳ 明朝" w:hAnsi="ＭＳ 明朝" w:hint="eastAsia"/>
          <w:spacing w:val="-2"/>
        </w:rPr>
        <w:t>（１）</w:t>
      </w:r>
      <w:r w:rsidR="0042628E" w:rsidRPr="008F72FE">
        <w:rPr>
          <w:rFonts w:ascii="ＭＳ 明朝" w:hAnsi="ＭＳ 明朝" w:hint="eastAsia"/>
          <w:spacing w:val="4"/>
        </w:rPr>
        <w:t>本市が行う調達であって、</w:t>
      </w:r>
      <w:r w:rsidR="00A010F5" w:rsidRPr="008F72FE">
        <w:rPr>
          <w:rFonts w:ascii="ＭＳ 明朝" w:hAnsi="ＭＳ 明朝" w:hint="eastAsia"/>
          <w:spacing w:val="4"/>
        </w:rPr>
        <w:t>地方公共団体の物品等又は特定役務の調達手続の特例を定める政令（平成7年政令第372号）第1条に規定する</w:t>
      </w:r>
      <w:r w:rsidR="003834A8" w:rsidRPr="003834A8">
        <w:rPr>
          <w:rFonts w:ascii="ＭＳ 明朝" w:hAnsi="ＭＳ 明朝" w:hint="eastAsia"/>
          <w:spacing w:val="4"/>
        </w:rPr>
        <w:t>2012年3月30日ジュネーブで作成された政府調達に関する協定を改正する議定書によって改正された1994年4月15日マラケシュで作成された政府調達に関する協定</w:t>
      </w:r>
      <w:r w:rsidR="009B38C7" w:rsidRPr="008F72FE">
        <w:rPr>
          <w:rFonts w:ascii="ＭＳ 明朝" w:hAnsi="ＭＳ 明朝" w:hint="eastAsia"/>
          <w:spacing w:val="4"/>
        </w:rPr>
        <w:t>、経済上の連携に関する日本国と欧州連合との間の協定</w:t>
      </w:r>
      <w:r w:rsidR="00A010F5" w:rsidRPr="008F72FE">
        <w:rPr>
          <w:rFonts w:ascii="ＭＳ 明朝" w:hAnsi="ＭＳ 明朝" w:hint="eastAsia"/>
          <w:spacing w:val="4"/>
        </w:rPr>
        <w:t>その他の国際約束（以下「協定等」という。）</w:t>
      </w:r>
      <w:r w:rsidR="0042628E" w:rsidRPr="008F72FE">
        <w:rPr>
          <w:rFonts w:ascii="ＭＳ 明朝" w:hAnsi="ＭＳ 明朝" w:hint="eastAsia"/>
          <w:spacing w:val="4"/>
        </w:rPr>
        <w:t>の対象となる調達に関係する供給者</w:t>
      </w:r>
      <w:r w:rsidR="0042628E" w:rsidRPr="008F72FE">
        <w:rPr>
          <w:rFonts w:ascii="ＭＳ 明朝" w:hAnsi="ＭＳ 明朝" w:hint="eastAsia"/>
        </w:rPr>
        <w:t>（</w:t>
      </w:r>
      <w:r w:rsidR="00CF51D2" w:rsidRPr="008F72FE">
        <w:rPr>
          <w:rFonts w:ascii="ＭＳ 明朝" w:hAnsi="ＭＳ 明朝" w:hint="eastAsia"/>
        </w:rPr>
        <w:t>本市</w:t>
      </w:r>
      <w:r w:rsidR="0042628E" w:rsidRPr="008F72FE">
        <w:rPr>
          <w:rFonts w:ascii="ＭＳ 明朝" w:hAnsi="ＭＳ 明朝" w:hint="eastAsia"/>
        </w:rPr>
        <w:t>が製品又はサービスの調達を行った際に当該製品又はサービスの</w:t>
      </w:r>
      <w:r w:rsidR="0042628E" w:rsidRPr="008F72FE">
        <w:rPr>
          <w:rFonts w:ascii="ＭＳ 明朝" w:hAnsi="ＭＳ 明朝" w:hint="eastAsia"/>
          <w:spacing w:val="-2"/>
        </w:rPr>
        <w:t>提供を行った者又は行うことが可能であった者をいう。）の苦情に</w:t>
      </w:r>
      <w:r w:rsidR="00F2657E" w:rsidRPr="008F72FE">
        <w:rPr>
          <w:rFonts w:ascii="ＭＳ 明朝" w:hAnsi="ＭＳ 明朝" w:hint="eastAsia"/>
          <w:spacing w:val="-2"/>
        </w:rPr>
        <w:t>ついて</w:t>
      </w:r>
      <w:r w:rsidR="0042628E" w:rsidRPr="008F72FE">
        <w:rPr>
          <w:rFonts w:ascii="ＭＳ 明朝" w:hAnsi="ＭＳ 明朝" w:hint="eastAsia"/>
          <w:spacing w:val="-2"/>
        </w:rPr>
        <w:t>審議</w:t>
      </w:r>
      <w:r w:rsidR="00932BF2" w:rsidRPr="008F72FE">
        <w:rPr>
          <w:rFonts w:ascii="ＭＳ 明朝" w:hAnsi="ＭＳ 明朝" w:hint="eastAsia"/>
          <w:spacing w:val="-2"/>
        </w:rPr>
        <w:t>すること。</w:t>
      </w:r>
    </w:p>
    <w:p w14:paraId="6A978F19" w14:textId="77777777" w:rsidR="0042628E" w:rsidRPr="008F72FE" w:rsidRDefault="00DE5A52" w:rsidP="00810984">
      <w:pPr>
        <w:spacing w:line="360" w:lineRule="exact"/>
        <w:ind w:left="412" w:hangingChars="200" w:hanging="412"/>
        <w:rPr>
          <w:rFonts w:ascii="ＭＳ 明朝" w:hAnsi="ＭＳ 明朝" w:hint="eastAsia"/>
        </w:rPr>
      </w:pPr>
      <w:r w:rsidRPr="008F72FE">
        <w:rPr>
          <w:rFonts w:ascii="ＭＳ 明朝" w:hAnsi="ＭＳ 明朝" w:hint="eastAsia"/>
          <w:spacing w:val="-2"/>
        </w:rPr>
        <w:t>（２）</w:t>
      </w:r>
      <w:r w:rsidR="00AF070D" w:rsidRPr="008F72FE">
        <w:rPr>
          <w:rFonts w:ascii="ＭＳ 明朝" w:hAnsi="ＭＳ 明朝" w:hint="eastAsia"/>
          <w:spacing w:val="-2"/>
        </w:rPr>
        <w:t>本市が発注した協定</w:t>
      </w:r>
      <w:r w:rsidR="00A010F5" w:rsidRPr="008F72FE">
        <w:rPr>
          <w:rFonts w:ascii="ＭＳ 明朝" w:hAnsi="ＭＳ 明朝" w:hint="eastAsia"/>
          <w:spacing w:val="-2"/>
        </w:rPr>
        <w:t>等</w:t>
      </w:r>
      <w:r w:rsidR="00AF070D" w:rsidRPr="008F72FE">
        <w:rPr>
          <w:rFonts w:ascii="ＭＳ 明朝" w:hAnsi="ＭＳ 明朝" w:hint="eastAsia"/>
          <w:spacing w:val="-2"/>
        </w:rPr>
        <w:t>の対象とならない</w:t>
      </w:r>
      <w:r w:rsidR="00B23B5E" w:rsidRPr="008F72FE">
        <w:rPr>
          <w:rFonts w:ascii="ＭＳ 明朝" w:hAnsi="ＭＳ 明朝" w:hint="eastAsia"/>
          <w:spacing w:val="-2"/>
        </w:rPr>
        <w:t>工事</w:t>
      </w:r>
      <w:r w:rsidR="0042628E" w:rsidRPr="008F72FE">
        <w:rPr>
          <w:rFonts w:ascii="ＭＳ 明朝" w:hAnsi="ＭＳ 明朝" w:hint="eastAsia"/>
          <w:spacing w:val="-2"/>
        </w:rPr>
        <w:t>に関し、競争入札及び随意契約</w:t>
      </w:r>
      <w:r w:rsidR="0042628E" w:rsidRPr="008F72FE">
        <w:rPr>
          <w:rFonts w:ascii="ＭＳ 明朝" w:hAnsi="ＭＳ 明朝" w:hint="eastAsia"/>
        </w:rPr>
        <w:t>における入札・契約手続</w:t>
      </w:r>
      <w:r w:rsidR="00F2657E" w:rsidRPr="008F72FE">
        <w:rPr>
          <w:rFonts w:ascii="ＭＳ 明朝" w:hAnsi="ＭＳ 明朝" w:hint="eastAsia"/>
        </w:rPr>
        <w:t>に係る再苦情について</w:t>
      </w:r>
      <w:r w:rsidR="0042628E" w:rsidRPr="008F72FE">
        <w:rPr>
          <w:rFonts w:ascii="ＭＳ 明朝" w:hAnsi="ＭＳ 明朝" w:hint="eastAsia"/>
        </w:rPr>
        <w:t>審議</w:t>
      </w:r>
      <w:r w:rsidR="00932BF2" w:rsidRPr="008F72FE">
        <w:rPr>
          <w:rFonts w:ascii="ＭＳ 明朝" w:hAnsi="ＭＳ 明朝" w:hint="eastAsia"/>
          <w:spacing w:val="-2"/>
        </w:rPr>
        <w:t>すること。</w:t>
      </w:r>
    </w:p>
    <w:p w14:paraId="5359980F" w14:textId="77777777" w:rsidR="00DE5A52" w:rsidRPr="008F72FE" w:rsidRDefault="00DE5A52" w:rsidP="00DE5A52">
      <w:pPr>
        <w:spacing w:line="360" w:lineRule="exact"/>
        <w:rPr>
          <w:rFonts w:ascii="ＭＳ 明朝" w:hAnsi="ＭＳ 明朝" w:hint="eastAsia"/>
        </w:rPr>
      </w:pPr>
      <w:r w:rsidRPr="008F72FE">
        <w:rPr>
          <w:rFonts w:ascii="ＭＳ 明朝" w:hAnsi="ＭＳ 明朝" w:hint="eastAsia"/>
          <w:spacing w:val="-2"/>
        </w:rPr>
        <w:t>（３）本市が行った指名停止等の措置</w:t>
      </w:r>
      <w:r w:rsidR="00F2657E" w:rsidRPr="008F72FE">
        <w:rPr>
          <w:rFonts w:ascii="ＭＳ 明朝" w:hAnsi="ＭＳ 明朝" w:hint="eastAsia"/>
        </w:rPr>
        <w:t>に係る再苦情について</w:t>
      </w:r>
      <w:r w:rsidRPr="008F72FE">
        <w:rPr>
          <w:rFonts w:ascii="ＭＳ 明朝" w:hAnsi="ＭＳ 明朝" w:hint="eastAsia"/>
        </w:rPr>
        <w:t>審議</w:t>
      </w:r>
      <w:r w:rsidR="00932BF2" w:rsidRPr="008F72FE">
        <w:rPr>
          <w:rFonts w:ascii="ＭＳ 明朝" w:hAnsi="ＭＳ 明朝" w:hint="eastAsia"/>
          <w:spacing w:val="-2"/>
        </w:rPr>
        <w:t>すること。</w:t>
      </w:r>
    </w:p>
    <w:p w14:paraId="2F2B5975" w14:textId="77777777" w:rsidR="0042628E" w:rsidRPr="008F72FE" w:rsidRDefault="00DE5A52" w:rsidP="00DE5A52">
      <w:pPr>
        <w:spacing w:line="360" w:lineRule="exact"/>
        <w:rPr>
          <w:rFonts w:ascii="ＭＳ 明朝" w:hAnsi="ＭＳ 明朝" w:hint="eastAsia"/>
          <w:spacing w:val="-2"/>
        </w:rPr>
      </w:pPr>
      <w:r w:rsidRPr="008F72FE">
        <w:rPr>
          <w:rFonts w:ascii="ＭＳ 明朝" w:hAnsi="ＭＳ 明朝" w:hint="eastAsia"/>
          <w:spacing w:val="-2"/>
        </w:rPr>
        <w:t>（４）</w:t>
      </w:r>
      <w:r w:rsidR="00AF070D" w:rsidRPr="008F72FE">
        <w:rPr>
          <w:rFonts w:ascii="ＭＳ 明朝" w:hAnsi="ＭＳ 明朝" w:hint="eastAsia"/>
          <w:spacing w:val="-2"/>
        </w:rPr>
        <w:t>本市が発注した</w:t>
      </w:r>
      <w:r w:rsidR="00B23B5E" w:rsidRPr="008F72FE">
        <w:rPr>
          <w:rFonts w:ascii="ＭＳ 明朝" w:hAnsi="ＭＳ 明朝" w:hint="eastAsia"/>
          <w:spacing w:val="-2"/>
        </w:rPr>
        <w:t>工事</w:t>
      </w:r>
      <w:r w:rsidR="00F2657E" w:rsidRPr="008F72FE">
        <w:rPr>
          <w:rFonts w:ascii="ＭＳ 明朝" w:hAnsi="ＭＳ 明朝" w:hint="eastAsia"/>
          <w:spacing w:val="-2"/>
        </w:rPr>
        <w:t>に関し、</w:t>
      </w:r>
      <w:r w:rsidR="00B23B5E" w:rsidRPr="008F72FE">
        <w:rPr>
          <w:rFonts w:ascii="ＭＳ 明朝" w:hAnsi="ＭＳ 明朝" w:hint="eastAsia"/>
          <w:spacing w:val="-2"/>
        </w:rPr>
        <w:t>工事</w:t>
      </w:r>
      <w:r w:rsidR="0042628E" w:rsidRPr="008F72FE">
        <w:rPr>
          <w:rFonts w:ascii="ＭＳ 明朝" w:hAnsi="ＭＳ 明朝" w:hint="eastAsia"/>
          <w:spacing w:val="-2"/>
        </w:rPr>
        <w:t>の成績評定</w:t>
      </w:r>
      <w:r w:rsidRPr="008F72FE">
        <w:rPr>
          <w:rFonts w:ascii="ＭＳ 明朝" w:hAnsi="ＭＳ 明朝" w:hint="eastAsia"/>
          <w:spacing w:val="-2"/>
        </w:rPr>
        <w:t>に係る再苦情</w:t>
      </w:r>
      <w:r w:rsidR="00F2657E" w:rsidRPr="008F72FE">
        <w:rPr>
          <w:rFonts w:ascii="ＭＳ 明朝" w:hAnsi="ＭＳ 明朝" w:hint="eastAsia"/>
          <w:spacing w:val="-2"/>
        </w:rPr>
        <w:t>について</w:t>
      </w:r>
      <w:r w:rsidR="0042628E" w:rsidRPr="008F72FE">
        <w:rPr>
          <w:rFonts w:ascii="ＭＳ 明朝" w:hAnsi="ＭＳ 明朝" w:hint="eastAsia"/>
          <w:spacing w:val="-2"/>
        </w:rPr>
        <w:t>審議</w:t>
      </w:r>
      <w:r w:rsidR="00932BF2" w:rsidRPr="008F72FE">
        <w:rPr>
          <w:rFonts w:ascii="ＭＳ 明朝" w:hAnsi="ＭＳ 明朝" w:hint="eastAsia"/>
          <w:spacing w:val="-2"/>
        </w:rPr>
        <w:t>すること。</w:t>
      </w:r>
    </w:p>
    <w:p w14:paraId="2D13A776" w14:textId="77777777" w:rsidR="00932BF2" w:rsidRPr="008F72FE" w:rsidRDefault="00932BF2" w:rsidP="00932BF2">
      <w:pPr>
        <w:spacing w:line="360" w:lineRule="exact"/>
        <w:ind w:left="206" w:hangingChars="100" w:hanging="206"/>
        <w:rPr>
          <w:rFonts w:ascii="ＭＳ 明朝" w:hAnsi="ＭＳ 明朝" w:hint="eastAsia"/>
          <w:spacing w:val="-2"/>
        </w:rPr>
      </w:pPr>
      <w:r w:rsidRPr="008F72FE">
        <w:rPr>
          <w:rFonts w:ascii="ＭＳ 明朝" w:hAnsi="ＭＳ 明朝" w:hint="eastAsia"/>
          <w:spacing w:val="-2"/>
        </w:rPr>
        <w:t>２</w:t>
      </w:r>
      <w:r w:rsidR="00F26E43" w:rsidRPr="008F72FE">
        <w:rPr>
          <w:rFonts w:ascii="ＭＳ 明朝" w:hAnsi="ＭＳ 明朝" w:hint="eastAsia"/>
          <w:spacing w:val="-2"/>
        </w:rPr>
        <w:t xml:space="preserve">　</w:t>
      </w:r>
      <w:r w:rsidR="00F2657E" w:rsidRPr="008F72FE">
        <w:rPr>
          <w:rFonts w:ascii="ＭＳ 明朝" w:hAnsi="ＭＳ 明朝" w:hint="eastAsia"/>
          <w:spacing w:val="-2"/>
        </w:rPr>
        <w:t>委員会は、</w:t>
      </w:r>
      <w:r w:rsidR="000F21BE" w:rsidRPr="008F72FE">
        <w:rPr>
          <w:rFonts w:ascii="ＭＳ 明朝" w:hAnsi="ＭＳ 明朝" w:hint="eastAsia"/>
          <w:spacing w:val="-2"/>
        </w:rPr>
        <w:t>前項の事務に関する</w:t>
      </w:r>
      <w:r w:rsidR="009F5E77" w:rsidRPr="008F72FE">
        <w:rPr>
          <w:rFonts w:ascii="ＭＳ 明朝" w:hAnsi="ＭＳ 明朝" w:hint="eastAsia"/>
          <w:spacing w:val="-2"/>
        </w:rPr>
        <w:t>審議を終えたときは、意見書</w:t>
      </w:r>
      <w:r w:rsidR="00B474CE" w:rsidRPr="008F72FE">
        <w:rPr>
          <w:rFonts w:ascii="ＭＳ 明朝" w:hAnsi="ＭＳ 明朝" w:hint="eastAsia"/>
          <w:spacing w:val="-2"/>
        </w:rPr>
        <w:t>等</w:t>
      </w:r>
      <w:r w:rsidR="009F5E77" w:rsidRPr="008F72FE">
        <w:rPr>
          <w:rFonts w:ascii="ＭＳ 明朝" w:hAnsi="ＭＳ 明朝" w:hint="eastAsia"/>
          <w:spacing w:val="-2"/>
        </w:rPr>
        <w:t>を作成し、</w:t>
      </w:r>
      <w:r w:rsidRPr="008F72FE">
        <w:rPr>
          <w:rFonts w:ascii="ＭＳ 明朝" w:hAnsi="ＭＳ 明朝" w:hint="eastAsia"/>
          <w:spacing w:val="-2"/>
        </w:rPr>
        <w:t>市長に報告する</w:t>
      </w:r>
      <w:r w:rsidR="00F2657E" w:rsidRPr="008F72FE">
        <w:rPr>
          <w:rFonts w:ascii="ＭＳ 明朝" w:hAnsi="ＭＳ 明朝" w:hint="eastAsia"/>
          <w:spacing w:val="-2"/>
        </w:rPr>
        <w:t>ものとする</w:t>
      </w:r>
      <w:r w:rsidR="009F5E77" w:rsidRPr="008F72FE">
        <w:rPr>
          <w:rFonts w:ascii="ＭＳ 明朝" w:hAnsi="ＭＳ 明朝" w:hint="eastAsia"/>
          <w:spacing w:val="-2"/>
        </w:rPr>
        <w:t>。</w:t>
      </w:r>
    </w:p>
    <w:p w14:paraId="660C180E" w14:textId="77777777" w:rsidR="00095329" w:rsidRPr="008F72FE" w:rsidRDefault="00095329" w:rsidP="00095329">
      <w:pPr>
        <w:pStyle w:val="a4"/>
        <w:spacing w:line="360" w:lineRule="exact"/>
        <w:ind w:left="195" w:hangingChars="93" w:hanging="195"/>
        <w:rPr>
          <w:rFonts w:ascii="ＭＳ 明朝" w:hAnsi="ＭＳ 明朝"/>
        </w:rPr>
      </w:pPr>
      <w:r w:rsidRPr="008F72FE">
        <w:rPr>
          <w:rFonts w:ascii="ＭＳ 明朝" w:hAnsi="ＭＳ 明朝" w:hint="eastAsia"/>
        </w:rPr>
        <w:t>（委員の氏名等の公表）</w:t>
      </w:r>
    </w:p>
    <w:p w14:paraId="7903C825" w14:textId="77777777" w:rsidR="00095329" w:rsidRPr="008F72FE" w:rsidRDefault="003C4E05" w:rsidP="00095329">
      <w:pPr>
        <w:pStyle w:val="a4"/>
        <w:tabs>
          <w:tab w:val="clear" w:pos="4252"/>
          <w:tab w:val="clear" w:pos="8504"/>
        </w:tabs>
        <w:snapToGrid/>
        <w:spacing w:line="360" w:lineRule="exact"/>
        <w:rPr>
          <w:rFonts w:ascii="ＭＳ 明朝" w:hAnsi="ＭＳ 明朝" w:hint="eastAsia"/>
        </w:rPr>
      </w:pPr>
      <w:r w:rsidRPr="008F72FE">
        <w:rPr>
          <w:rFonts w:ascii="ＭＳ 明朝" w:hAnsi="ＭＳ 明朝" w:hint="eastAsia"/>
        </w:rPr>
        <w:t>第５</w:t>
      </w:r>
      <w:r w:rsidR="00095329" w:rsidRPr="008F72FE">
        <w:rPr>
          <w:rFonts w:ascii="ＭＳ 明朝" w:hAnsi="ＭＳ 明朝" w:hint="eastAsia"/>
        </w:rPr>
        <w:t>条　委員の氏名及び職業は、公表するものとする。</w:t>
      </w:r>
    </w:p>
    <w:p w14:paraId="21222556" w14:textId="77777777" w:rsidR="00A16CAC" w:rsidRPr="008F72FE" w:rsidRDefault="00A16CAC" w:rsidP="00095329">
      <w:pPr>
        <w:pStyle w:val="a4"/>
        <w:tabs>
          <w:tab w:val="clear" w:pos="4252"/>
          <w:tab w:val="clear" w:pos="8504"/>
        </w:tabs>
        <w:snapToGrid/>
        <w:spacing w:line="360" w:lineRule="exact"/>
        <w:rPr>
          <w:rFonts w:ascii="ＭＳ 明朝" w:hAnsi="ＭＳ 明朝" w:hint="eastAsia"/>
        </w:rPr>
      </w:pPr>
      <w:r w:rsidRPr="008F72FE">
        <w:rPr>
          <w:rFonts w:ascii="ＭＳ 明朝" w:hAnsi="ＭＳ 明朝" w:hint="eastAsia"/>
        </w:rPr>
        <w:t>（委員の罷免）</w:t>
      </w:r>
    </w:p>
    <w:p w14:paraId="35FF0B51" w14:textId="77777777" w:rsidR="00A16CAC" w:rsidRPr="008F72FE" w:rsidRDefault="00A16CAC" w:rsidP="00A16CAC">
      <w:pPr>
        <w:pStyle w:val="a4"/>
        <w:tabs>
          <w:tab w:val="clear" w:pos="4252"/>
          <w:tab w:val="clear" w:pos="8504"/>
        </w:tabs>
        <w:snapToGrid/>
        <w:spacing w:line="360" w:lineRule="exact"/>
        <w:ind w:left="630" w:hangingChars="300" w:hanging="630"/>
        <w:rPr>
          <w:rFonts w:ascii="ＭＳ 明朝" w:hAnsi="ＭＳ 明朝" w:hint="eastAsia"/>
        </w:rPr>
      </w:pPr>
      <w:r w:rsidRPr="008F72FE">
        <w:rPr>
          <w:rFonts w:ascii="ＭＳ 明朝" w:hAnsi="ＭＳ 明朝" w:hint="eastAsia"/>
        </w:rPr>
        <w:t>第６条　委員は、次のいずれかに該当する場合を除いては、在任中、その意に反して罷免されることがない。</w:t>
      </w:r>
    </w:p>
    <w:p w14:paraId="1461E950" w14:textId="77777777" w:rsidR="00A16CAC" w:rsidRPr="008F72FE" w:rsidRDefault="00A16CAC" w:rsidP="00A16CAC">
      <w:pPr>
        <w:pStyle w:val="a4"/>
        <w:tabs>
          <w:tab w:val="clear" w:pos="4252"/>
          <w:tab w:val="clear" w:pos="8504"/>
        </w:tabs>
        <w:snapToGrid/>
        <w:spacing w:line="360" w:lineRule="exact"/>
        <w:ind w:left="630" w:hangingChars="300" w:hanging="630"/>
        <w:rPr>
          <w:rFonts w:ascii="ＭＳ 明朝" w:hAnsi="ＭＳ 明朝" w:hint="eastAsia"/>
        </w:rPr>
      </w:pPr>
      <w:r w:rsidRPr="008F72FE">
        <w:rPr>
          <w:rFonts w:ascii="ＭＳ 明朝" w:hAnsi="ＭＳ 明朝" w:hint="eastAsia"/>
        </w:rPr>
        <w:t>（１）破産手続開始の決定を受けたとき</w:t>
      </w:r>
    </w:p>
    <w:p w14:paraId="0B404F19" w14:textId="77777777" w:rsidR="00A16CAC" w:rsidRPr="008F72FE" w:rsidRDefault="00A16CAC" w:rsidP="00A16CAC">
      <w:pPr>
        <w:pStyle w:val="a4"/>
        <w:tabs>
          <w:tab w:val="clear" w:pos="4252"/>
          <w:tab w:val="clear" w:pos="8504"/>
        </w:tabs>
        <w:snapToGrid/>
        <w:spacing w:line="360" w:lineRule="exact"/>
        <w:ind w:left="630" w:hangingChars="300" w:hanging="630"/>
        <w:rPr>
          <w:rFonts w:ascii="ＭＳ 明朝" w:hAnsi="ＭＳ 明朝" w:hint="eastAsia"/>
        </w:rPr>
      </w:pPr>
      <w:r w:rsidRPr="008F72FE">
        <w:rPr>
          <w:rFonts w:ascii="ＭＳ 明朝" w:hAnsi="ＭＳ 明朝" w:hint="eastAsia"/>
        </w:rPr>
        <w:t>（２）禁錮以上の刑に処せられたとき</w:t>
      </w:r>
    </w:p>
    <w:p w14:paraId="3D272BED" w14:textId="77777777" w:rsidR="00A16CAC" w:rsidRPr="008F72FE" w:rsidRDefault="00A16CAC" w:rsidP="00A16CAC">
      <w:pPr>
        <w:pStyle w:val="a4"/>
        <w:tabs>
          <w:tab w:val="clear" w:pos="4252"/>
          <w:tab w:val="clear" w:pos="8504"/>
        </w:tabs>
        <w:snapToGrid/>
        <w:spacing w:line="360" w:lineRule="exact"/>
        <w:ind w:left="630" w:hangingChars="300" w:hanging="630"/>
        <w:rPr>
          <w:rFonts w:ascii="ＭＳ 明朝" w:hAnsi="ＭＳ 明朝" w:hint="eastAsia"/>
        </w:rPr>
      </w:pPr>
      <w:r w:rsidRPr="008F72FE">
        <w:rPr>
          <w:rFonts w:ascii="ＭＳ 明朝" w:hAnsi="ＭＳ 明朝" w:hint="eastAsia"/>
        </w:rPr>
        <w:t>（３）委員会により、心身の故障のため職務の執行ができないと認められたとき、又は職務上の</w:t>
      </w:r>
    </w:p>
    <w:p w14:paraId="22CD05A1" w14:textId="77777777" w:rsidR="00A16CAC" w:rsidRPr="008F72FE" w:rsidRDefault="00A16CAC" w:rsidP="00A16CAC">
      <w:pPr>
        <w:pStyle w:val="a4"/>
        <w:tabs>
          <w:tab w:val="clear" w:pos="4252"/>
          <w:tab w:val="clear" w:pos="8504"/>
        </w:tabs>
        <w:snapToGrid/>
        <w:spacing w:line="360" w:lineRule="exact"/>
        <w:ind w:leftChars="200" w:left="630" w:hangingChars="100" w:hanging="210"/>
        <w:rPr>
          <w:rFonts w:ascii="ＭＳ 明朝" w:hAnsi="ＭＳ 明朝" w:hint="eastAsia"/>
        </w:rPr>
      </w:pPr>
      <w:r w:rsidRPr="008F72FE">
        <w:rPr>
          <w:rFonts w:ascii="ＭＳ 明朝" w:hAnsi="ＭＳ 明朝" w:hint="eastAsia"/>
        </w:rPr>
        <w:t>義務違反その他委員たるに適しない非行があると認められたとき</w:t>
      </w:r>
    </w:p>
    <w:p w14:paraId="2E5DC5DC" w14:textId="77777777" w:rsidR="00323284" w:rsidRPr="008F72FE" w:rsidRDefault="00323284" w:rsidP="00323284">
      <w:pPr>
        <w:spacing w:line="360" w:lineRule="exact"/>
        <w:rPr>
          <w:rFonts w:ascii="ＭＳ 明朝" w:hAnsi="ＭＳ 明朝"/>
        </w:rPr>
      </w:pPr>
      <w:r w:rsidRPr="008F72FE">
        <w:rPr>
          <w:rFonts w:ascii="ＭＳ 明朝" w:hAnsi="ＭＳ 明朝" w:hint="eastAsia"/>
        </w:rPr>
        <w:t>（委員会の庶務）</w:t>
      </w:r>
    </w:p>
    <w:p w14:paraId="5E7C50A0" w14:textId="77777777" w:rsidR="00FB3475" w:rsidRPr="008F72FE" w:rsidRDefault="00323284" w:rsidP="00323284">
      <w:pPr>
        <w:spacing w:line="360" w:lineRule="exact"/>
        <w:rPr>
          <w:rFonts w:ascii="ＭＳ 明朝" w:hAnsi="ＭＳ 明朝" w:hint="eastAsia"/>
        </w:rPr>
      </w:pPr>
      <w:r w:rsidRPr="008F72FE">
        <w:rPr>
          <w:rFonts w:ascii="ＭＳ 明朝" w:hAnsi="ＭＳ 明朝" w:hint="eastAsia"/>
        </w:rPr>
        <w:t>第</w:t>
      </w:r>
      <w:r w:rsidR="00A16CAC" w:rsidRPr="008F72FE">
        <w:rPr>
          <w:rFonts w:ascii="ＭＳ 明朝" w:hAnsi="ＭＳ 明朝" w:hint="eastAsia"/>
        </w:rPr>
        <w:t>７</w:t>
      </w:r>
      <w:r w:rsidRPr="008F72FE">
        <w:rPr>
          <w:rFonts w:ascii="ＭＳ 明朝" w:hAnsi="ＭＳ 明朝" w:hint="eastAsia"/>
        </w:rPr>
        <w:t>条　委員会の庶務は、</w:t>
      </w:r>
      <w:r w:rsidR="008C1E5B" w:rsidRPr="008F72FE">
        <w:rPr>
          <w:rFonts w:ascii="ＭＳ 明朝" w:hAnsi="ＭＳ 明朝" w:hint="eastAsia"/>
        </w:rPr>
        <w:t>財政局</w:t>
      </w:r>
      <w:r w:rsidR="00664A7C" w:rsidRPr="008F72FE">
        <w:rPr>
          <w:rFonts w:ascii="ＭＳ 明朝" w:hAnsi="ＭＳ 明朝" w:hint="eastAsia"/>
        </w:rPr>
        <w:t>資産経営</w:t>
      </w:r>
      <w:r w:rsidR="008C1E5B" w:rsidRPr="008F72FE">
        <w:rPr>
          <w:rFonts w:ascii="ＭＳ 明朝" w:hAnsi="ＭＳ 明朝" w:hint="eastAsia"/>
        </w:rPr>
        <w:t>部</w:t>
      </w:r>
      <w:r w:rsidRPr="008F72FE">
        <w:rPr>
          <w:rFonts w:ascii="ＭＳ 明朝" w:hAnsi="ＭＳ 明朝" w:hint="eastAsia"/>
        </w:rPr>
        <w:t>契約</w:t>
      </w:r>
      <w:r w:rsidR="008C1E5B" w:rsidRPr="008F72FE">
        <w:rPr>
          <w:rFonts w:ascii="ＭＳ 明朝" w:hAnsi="ＭＳ 明朝" w:hint="eastAsia"/>
        </w:rPr>
        <w:t>課において処理する</w:t>
      </w:r>
      <w:r w:rsidRPr="008F72FE">
        <w:rPr>
          <w:rFonts w:ascii="ＭＳ 明朝" w:hAnsi="ＭＳ 明朝" w:hint="eastAsia"/>
        </w:rPr>
        <w:t>。</w:t>
      </w:r>
    </w:p>
    <w:p w14:paraId="622E03CF" w14:textId="77777777" w:rsidR="000C1C57" w:rsidRPr="008F72FE" w:rsidRDefault="000C1C57" w:rsidP="000C1C57">
      <w:pPr>
        <w:pStyle w:val="a6"/>
        <w:rPr>
          <w:rFonts w:ascii="ＭＳ 明朝" w:hAnsi="ＭＳ 明朝" w:hint="eastAsia"/>
        </w:rPr>
      </w:pPr>
      <w:r w:rsidRPr="008F72FE">
        <w:rPr>
          <w:rFonts w:ascii="ＭＳ 明朝" w:hAnsi="ＭＳ 明朝" w:hint="eastAsia"/>
        </w:rPr>
        <w:t xml:space="preserve">　　　附　則</w:t>
      </w:r>
    </w:p>
    <w:p w14:paraId="1A54F571" w14:textId="77777777" w:rsidR="000C1C57" w:rsidRPr="000F12C1" w:rsidRDefault="000C1C57">
      <w:pPr>
        <w:pStyle w:val="a6"/>
        <w:rPr>
          <w:rFonts w:ascii="ＭＳ 明朝" w:hAnsi="ＭＳ 明朝" w:hint="eastAsia"/>
        </w:rPr>
      </w:pPr>
      <w:r w:rsidRPr="008F72FE">
        <w:rPr>
          <w:rFonts w:ascii="ＭＳ 明朝" w:hAnsi="ＭＳ 明朝" w:hint="eastAsia"/>
        </w:rPr>
        <w:t xml:space="preserve">　この</w:t>
      </w:r>
      <w:r w:rsidR="00A12EC5" w:rsidRPr="008F72FE">
        <w:rPr>
          <w:rFonts w:ascii="ＭＳ 明朝" w:hAnsi="ＭＳ 明朝" w:hint="eastAsia"/>
        </w:rPr>
        <w:t>要綱</w:t>
      </w:r>
      <w:r w:rsidR="006D001F" w:rsidRPr="008F72FE">
        <w:rPr>
          <w:rFonts w:ascii="ＭＳ 明朝" w:hAnsi="ＭＳ 明朝" w:hint="eastAsia"/>
        </w:rPr>
        <w:t>は、平成２２年６月２</w:t>
      </w:r>
      <w:r w:rsidRPr="008F72FE">
        <w:rPr>
          <w:rFonts w:ascii="ＭＳ 明朝" w:hAnsi="ＭＳ 明朝" w:hint="eastAsia"/>
        </w:rPr>
        <w:t>日から施行する。</w:t>
      </w:r>
    </w:p>
    <w:p w14:paraId="4858B057" w14:textId="77777777" w:rsidR="00664A7C" w:rsidRPr="000F12C1" w:rsidRDefault="00664A7C" w:rsidP="00664A7C">
      <w:pPr>
        <w:pStyle w:val="a6"/>
        <w:rPr>
          <w:rFonts w:ascii="ＭＳ 明朝" w:hAnsi="ＭＳ 明朝" w:hint="eastAsia"/>
        </w:rPr>
      </w:pPr>
      <w:r w:rsidRPr="000F12C1">
        <w:rPr>
          <w:rFonts w:ascii="ＭＳ 明朝" w:hAnsi="ＭＳ 明朝" w:hint="eastAsia"/>
        </w:rPr>
        <w:t xml:space="preserve">　　　附　則</w:t>
      </w:r>
    </w:p>
    <w:p w14:paraId="0D71CD9A" w14:textId="77777777" w:rsidR="00664A7C" w:rsidRPr="000F12C1" w:rsidRDefault="00664A7C" w:rsidP="00664A7C">
      <w:pPr>
        <w:pStyle w:val="a6"/>
        <w:rPr>
          <w:rFonts w:ascii="ＭＳ 明朝" w:hAnsi="ＭＳ 明朝"/>
        </w:rPr>
      </w:pPr>
      <w:r w:rsidRPr="000F12C1">
        <w:rPr>
          <w:rFonts w:ascii="ＭＳ 明朝" w:hAnsi="ＭＳ 明朝" w:hint="eastAsia"/>
        </w:rPr>
        <w:lastRenderedPageBreak/>
        <w:t xml:space="preserve">　この要綱は、平成２３年４月</w:t>
      </w:r>
      <w:r w:rsidR="00154596" w:rsidRPr="000F12C1">
        <w:rPr>
          <w:rFonts w:ascii="ＭＳ 明朝" w:hAnsi="ＭＳ 明朝" w:hint="eastAsia"/>
        </w:rPr>
        <w:t>８</w:t>
      </w:r>
      <w:r w:rsidRPr="000F12C1">
        <w:rPr>
          <w:rFonts w:ascii="ＭＳ 明朝" w:hAnsi="ＭＳ 明朝" w:hint="eastAsia"/>
        </w:rPr>
        <w:t>日から施行する。</w:t>
      </w:r>
    </w:p>
    <w:p w14:paraId="61E9582C" w14:textId="77777777" w:rsidR="00A010F5" w:rsidRPr="000F12C1" w:rsidRDefault="00A010F5" w:rsidP="00A010F5">
      <w:pPr>
        <w:pStyle w:val="a6"/>
        <w:rPr>
          <w:rFonts w:ascii="ＭＳ 明朝" w:hAnsi="ＭＳ 明朝" w:hint="eastAsia"/>
        </w:rPr>
      </w:pPr>
      <w:r w:rsidRPr="000F12C1">
        <w:rPr>
          <w:rFonts w:ascii="ＭＳ 明朝" w:hAnsi="ＭＳ 明朝" w:hint="eastAsia"/>
        </w:rPr>
        <w:t xml:space="preserve">　　　附　則</w:t>
      </w:r>
    </w:p>
    <w:p w14:paraId="4FE877E9" w14:textId="77777777" w:rsidR="00A010F5" w:rsidRDefault="00A010F5" w:rsidP="00A010F5">
      <w:pPr>
        <w:pStyle w:val="a6"/>
        <w:rPr>
          <w:rFonts w:ascii="ＭＳ 明朝" w:hAnsi="ＭＳ 明朝" w:hint="eastAsia"/>
        </w:rPr>
      </w:pPr>
      <w:r w:rsidRPr="000F12C1">
        <w:rPr>
          <w:rFonts w:ascii="ＭＳ 明朝" w:hAnsi="ＭＳ 明朝" w:hint="eastAsia"/>
        </w:rPr>
        <w:t xml:space="preserve">　この要綱は、平成２６年</w:t>
      </w:r>
      <w:r w:rsidR="00ED4AB7" w:rsidRPr="000F12C1">
        <w:rPr>
          <w:rFonts w:ascii="ＭＳ 明朝" w:hAnsi="ＭＳ 明朝" w:hint="eastAsia"/>
        </w:rPr>
        <w:t>４</w:t>
      </w:r>
      <w:r w:rsidRPr="000F12C1">
        <w:rPr>
          <w:rFonts w:ascii="ＭＳ 明朝" w:hAnsi="ＭＳ 明朝" w:hint="eastAsia"/>
        </w:rPr>
        <w:t>月</w:t>
      </w:r>
      <w:r w:rsidR="00ED4AB7" w:rsidRPr="000F12C1">
        <w:rPr>
          <w:rFonts w:ascii="ＭＳ 明朝" w:hAnsi="ＭＳ 明朝" w:hint="eastAsia"/>
        </w:rPr>
        <w:t>１６</w:t>
      </w:r>
      <w:r w:rsidRPr="000F12C1">
        <w:rPr>
          <w:rFonts w:ascii="ＭＳ 明朝" w:hAnsi="ＭＳ 明朝" w:hint="eastAsia"/>
        </w:rPr>
        <w:t>日から施行する。</w:t>
      </w:r>
    </w:p>
    <w:p w14:paraId="244CFD03" w14:textId="77777777" w:rsidR="008F72FE" w:rsidRDefault="008F72FE" w:rsidP="00A010F5">
      <w:pPr>
        <w:pStyle w:val="a6"/>
        <w:rPr>
          <w:rFonts w:ascii="ＭＳ 明朝" w:hAnsi="ＭＳ 明朝" w:hint="eastAsia"/>
        </w:rPr>
      </w:pPr>
      <w:r>
        <w:rPr>
          <w:rFonts w:ascii="ＭＳ 明朝" w:hAnsi="ＭＳ 明朝" w:hint="eastAsia"/>
        </w:rPr>
        <w:t xml:space="preserve">　　　附則</w:t>
      </w:r>
    </w:p>
    <w:p w14:paraId="38932DFD" w14:textId="77777777" w:rsidR="008F72FE" w:rsidRDefault="008F72FE" w:rsidP="00A010F5">
      <w:pPr>
        <w:pStyle w:val="a6"/>
        <w:rPr>
          <w:rFonts w:ascii="ＭＳ 明朝" w:hAnsi="ＭＳ 明朝"/>
        </w:rPr>
      </w:pPr>
      <w:r>
        <w:rPr>
          <w:rFonts w:ascii="ＭＳ 明朝" w:hAnsi="ＭＳ 明朝" w:hint="eastAsia"/>
        </w:rPr>
        <w:t xml:space="preserve">　この要綱は、平成３１年２月１日から施行する。</w:t>
      </w:r>
    </w:p>
    <w:p w14:paraId="01580AD8" w14:textId="77777777" w:rsidR="00495D00" w:rsidRDefault="00495D00" w:rsidP="00495D00">
      <w:pPr>
        <w:pStyle w:val="a6"/>
        <w:rPr>
          <w:rFonts w:ascii="ＭＳ 明朝" w:hAnsi="ＭＳ 明朝" w:hint="eastAsia"/>
        </w:rPr>
      </w:pPr>
      <w:r>
        <w:rPr>
          <w:rFonts w:ascii="ＭＳ 明朝" w:hAnsi="ＭＳ 明朝" w:hint="eastAsia"/>
        </w:rPr>
        <w:t xml:space="preserve">　　　附則</w:t>
      </w:r>
    </w:p>
    <w:p w14:paraId="29A4C255" w14:textId="77777777" w:rsidR="00495D00" w:rsidRPr="000F12C1" w:rsidRDefault="00495D00" w:rsidP="00495D00">
      <w:pPr>
        <w:pStyle w:val="a6"/>
        <w:rPr>
          <w:rFonts w:ascii="ＭＳ 明朝" w:hAnsi="ＭＳ 明朝"/>
        </w:rPr>
      </w:pPr>
      <w:r>
        <w:rPr>
          <w:rFonts w:ascii="ＭＳ 明朝" w:hAnsi="ＭＳ 明朝" w:hint="eastAsia"/>
        </w:rPr>
        <w:t xml:space="preserve">　この要綱は、令和３年１月１５日から施行する。</w:t>
      </w:r>
    </w:p>
    <w:p w14:paraId="30C003C2" w14:textId="77777777" w:rsidR="006409D5" w:rsidRDefault="006409D5" w:rsidP="006409D5">
      <w:pPr>
        <w:pStyle w:val="a6"/>
        <w:ind w:leftChars="100" w:left="210" w:firstLineChars="200" w:firstLine="420"/>
        <w:rPr>
          <w:rFonts w:ascii="ＭＳ 明朝" w:hAnsi="ＭＳ 明朝" w:hint="eastAsia"/>
        </w:rPr>
      </w:pPr>
      <w:r>
        <w:rPr>
          <w:rFonts w:ascii="ＭＳ 明朝" w:hAnsi="ＭＳ 明朝" w:hint="eastAsia"/>
        </w:rPr>
        <w:t>附則</w:t>
      </w:r>
    </w:p>
    <w:p w14:paraId="515CF664" w14:textId="77777777" w:rsidR="00495D00" w:rsidRPr="00495D00" w:rsidRDefault="006409D5" w:rsidP="006409D5">
      <w:pPr>
        <w:pStyle w:val="a6"/>
        <w:rPr>
          <w:rFonts w:ascii="ＭＳ 明朝" w:hAnsi="ＭＳ 明朝" w:hint="eastAsia"/>
        </w:rPr>
      </w:pPr>
      <w:r>
        <w:rPr>
          <w:rFonts w:ascii="ＭＳ 明朝" w:hAnsi="ＭＳ 明朝" w:hint="eastAsia"/>
        </w:rPr>
        <w:t xml:space="preserve">　この要綱は、令和４年</w:t>
      </w:r>
      <w:r w:rsidR="00886E19">
        <w:rPr>
          <w:rFonts w:ascii="ＭＳ 明朝" w:hAnsi="ＭＳ 明朝" w:hint="eastAsia"/>
        </w:rPr>
        <w:t>８</w:t>
      </w:r>
      <w:r>
        <w:rPr>
          <w:rFonts w:ascii="ＭＳ 明朝" w:hAnsi="ＭＳ 明朝" w:hint="eastAsia"/>
        </w:rPr>
        <w:t>月</w:t>
      </w:r>
      <w:r w:rsidR="00886E19">
        <w:rPr>
          <w:rFonts w:ascii="ＭＳ 明朝" w:hAnsi="ＭＳ 明朝" w:hint="eastAsia"/>
        </w:rPr>
        <w:t>１</w:t>
      </w:r>
      <w:r>
        <w:rPr>
          <w:rFonts w:ascii="ＭＳ 明朝" w:hAnsi="ＭＳ 明朝" w:hint="eastAsia"/>
        </w:rPr>
        <w:t>日から施行する。</w:t>
      </w:r>
    </w:p>
    <w:p w14:paraId="76653267" w14:textId="77777777" w:rsidR="001C4857" w:rsidRDefault="001C4857" w:rsidP="001C4857">
      <w:pPr>
        <w:pStyle w:val="a6"/>
        <w:ind w:leftChars="100" w:left="210" w:firstLineChars="200" w:firstLine="420"/>
        <w:rPr>
          <w:rFonts w:ascii="ＭＳ 明朝" w:hAnsi="ＭＳ 明朝" w:hint="eastAsia"/>
        </w:rPr>
      </w:pPr>
      <w:r>
        <w:rPr>
          <w:rFonts w:ascii="ＭＳ 明朝" w:hAnsi="ＭＳ 明朝" w:hint="eastAsia"/>
        </w:rPr>
        <w:t>附則</w:t>
      </w:r>
    </w:p>
    <w:p w14:paraId="234B9A4C" w14:textId="77777777" w:rsidR="001C4857" w:rsidRPr="00495D00" w:rsidRDefault="001C4857" w:rsidP="001C4857">
      <w:pPr>
        <w:pStyle w:val="a6"/>
        <w:rPr>
          <w:rFonts w:ascii="ＭＳ 明朝" w:hAnsi="ＭＳ 明朝" w:hint="eastAsia"/>
        </w:rPr>
      </w:pPr>
      <w:r>
        <w:rPr>
          <w:rFonts w:ascii="ＭＳ 明朝" w:hAnsi="ＭＳ 明朝" w:hint="eastAsia"/>
        </w:rPr>
        <w:t xml:space="preserve">　この要綱は、令和７年４月１日から施行する。</w:t>
      </w:r>
    </w:p>
    <w:p w14:paraId="266B1946" w14:textId="77777777" w:rsidR="00664A7C" w:rsidRPr="001C4857" w:rsidRDefault="00664A7C" w:rsidP="00A010F5">
      <w:pPr>
        <w:pStyle w:val="a6"/>
        <w:rPr>
          <w:rFonts w:ascii="ＭＳ 明朝" w:hAnsi="ＭＳ 明朝"/>
        </w:rPr>
      </w:pPr>
    </w:p>
    <w:sectPr w:rsidR="00664A7C" w:rsidRPr="001C4857">
      <w:footerReference w:type="even" r:id="rId7"/>
      <w:footerReference w:type="default" r:id="rId8"/>
      <w:pgSz w:w="11906" w:h="16838"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553F7" w14:textId="77777777" w:rsidR="002C0B88" w:rsidRDefault="002C0B88">
      <w:r>
        <w:separator/>
      </w:r>
    </w:p>
  </w:endnote>
  <w:endnote w:type="continuationSeparator" w:id="0">
    <w:p w14:paraId="4EE52EEF" w14:textId="77777777" w:rsidR="002C0B88" w:rsidRDefault="002C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C7F59" w14:textId="77777777" w:rsidR="006D6529" w:rsidRDefault="006D652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DEE4130" w14:textId="77777777" w:rsidR="006D6529" w:rsidRDefault="006D652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C10D0" w14:textId="77777777" w:rsidR="006D6529" w:rsidRDefault="006D6529">
    <w:pPr>
      <w:pStyle w:val="a4"/>
      <w:framePr w:wrap="around" w:vAnchor="text" w:hAnchor="margin" w:xAlign="right" w:y="1"/>
      <w:rPr>
        <w:rStyle w:val="a5"/>
        <w:rFonts w:hint="eastAsia"/>
      </w:rPr>
    </w:pPr>
  </w:p>
  <w:p w14:paraId="328DCA8A" w14:textId="77777777" w:rsidR="006D6529" w:rsidRDefault="006D652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74588" w14:textId="77777777" w:rsidR="002C0B88" w:rsidRDefault="002C0B88">
      <w:r>
        <w:separator/>
      </w:r>
    </w:p>
  </w:footnote>
  <w:footnote w:type="continuationSeparator" w:id="0">
    <w:p w14:paraId="63D72B3B" w14:textId="77777777" w:rsidR="002C0B88" w:rsidRDefault="002C0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608B1"/>
    <w:multiLevelType w:val="hybridMultilevel"/>
    <w:tmpl w:val="E32A6B3A"/>
    <w:lvl w:ilvl="0" w:tplc="2826A8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92065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57AD"/>
    <w:rsid w:val="00023E93"/>
    <w:rsid w:val="0003018E"/>
    <w:rsid w:val="0003369B"/>
    <w:rsid w:val="000353B9"/>
    <w:rsid w:val="00036A4E"/>
    <w:rsid w:val="0003757B"/>
    <w:rsid w:val="0004007E"/>
    <w:rsid w:val="00095329"/>
    <w:rsid w:val="0009669C"/>
    <w:rsid w:val="000A2ED1"/>
    <w:rsid w:val="000C1C57"/>
    <w:rsid w:val="000C5A40"/>
    <w:rsid w:val="000D0D74"/>
    <w:rsid w:val="000F12C1"/>
    <w:rsid w:val="000F21BE"/>
    <w:rsid w:val="00107017"/>
    <w:rsid w:val="00145CE9"/>
    <w:rsid w:val="001465C1"/>
    <w:rsid w:val="00154596"/>
    <w:rsid w:val="00161A30"/>
    <w:rsid w:val="0018106B"/>
    <w:rsid w:val="00186662"/>
    <w:rsid w:val="00187725"/>
    <w:rsid w:val="00190B3C"/>
    <w:rsid w:val="001B67D6"/>
    <w:rsid w:val="001C4857"/>
    <w:rsid w:val="001E36C7"/>
    <w:rsid w:val="001F3A3E"/>
    <w:rsid w:val="002036D7"/>
    <w:rsid w:val="00210863"/>
    <w:rsid w:val="002505CF"/>
    <w:rsid w:val="00251C0C"/>
    <w:rsid w:val="00254598"/>
    <w:rsid w:val="00257D4F"/>
    <w:rsid w:val="00261637"/>
    <w:rsid w:val="002662B6"/>
    <w:rsid w:val="00275546"/>
    <w:rsid w:val="00281DDD"/>
    <w:rsid w:val="002864E7"/>
    <w:rsid w:val="0029173A"/>
    <w:rsid w:val="002A21F6"/>
    <w:rsid w:val="002B63FA"/>
    <w:rsid w:val="002C0B88"/>
    <w:rsid w:val="002C2FB6"/>
    <w:rsid w:val="002F001F"/>
    <w:rsid w:val="00300612"/>
    <w:rsid w:val="00305BFA"/>
    <w:rsid w:val="00322D45"/>
    <w:rsid w:val="00323284"/>
    <w:rsid w:val="003415FB"/>
    <w:rsid w:val="003732C9"/>
    <w:rsid w:val="0037737F"/>
    <w:rsid w:val="003834A8"/>
    <w:rsid w:val="00392601"/>
    <w:rsid w:val="003A1680"/>
    <w:rsid w:val="003B19B0"/>
    <w:rsid w:val="003B41BB"/>
    <w:rsid w:val="003C1342"/>
    <w:rsid w:val="003C4E05"/>
    <w:rsid w:val="003C5C30"/>
    <w:rsid w:val="003E210B"/>
    <w:rsid w:val="003E271E"/>
    <w:rsid w:val="003E655B"/>
    <w:rsid w:val="00404BEC"/>
    <w:rsid w:val="004051E5"/>
    <w:rsid w:val="0042628E"/>
    <w:rsid w:val="00435B79"/>
    <w:rsid w:val="0044461C"/>
    <w:rsid w:val="00462188"/>
    <w:rsid w:val="004664BF"/>
    <w:rsid w:val="00483FD5"/>
    <w:rsid w:val="00495D00"/>
    <w:rsid w:val="00497E8C"/>
    <w:rsid w:val="004B706A"/>
    <w:rsid w:val="004C0A63"/>
    <w:rsid w:val="004D35C6"/>
    <w:rsid w:val="004D4AC0"/>
    <w:rsid w:val="004E5BAC"/>
    <w:rsid w:val="004E6A91"/>
    <w:rsid w:val="004F1304"/>
    <w:rsid w:val="005030F6"/>
    <w:rsid w:val="00541A97"/>
    <w:rsid w:val="00542F07"/>
    <w:rsid w:val="0057424B"/>
    <w:rsid w:val="005749FD"/>
    <w:rsid w:val="005A4B14"/>
    <w:rsid w:val="005C09FD"/>
    <w:rsid w:val="005E0F68"/>
    <w:rsid w:val="005E5923"/>
    <w:rsid w:val="006175D9"/>
    <w:rsid w:val="00617DD2"/>
    <w:rsid w:val="00620B8A"/>
    <w:rsid w:val="00622225"/>
    <w:rsid w:val="006315A9"/>
    <w:rsid w:val="0063534F"/>
    <w:rsid w:val="006409D5"/>
    <w:rsid w:val="00664A7C"/>
    <w:rsid w:val="0067782B"/>
    <w:rsid w:val="006C4809"/>
    <w:rsid w:val="006D001F"/>
    <w:rsid w:val="006D09AB"/>
    <w:rsid w:val="006D6529"/>
    <w:rsid w:val="006D6BC0"/>
    <w:rsid w:val="00704C90"/>
    <w:rsid w:val="00750CC3"/>
    <w:rsid w:val="0075351F"/>
    <w:rsid w:val="00757E89"/>
    <w:rsid w:val="00763120"/>
    <w:rsid w:val="00766A91"/>
    <w:rsid w:val="00777F47"/>
    <w:rsid w:val="007D63FC"/>
    <w:rsid w:val="007F7793"/>
    <w:rsid w:val="0080339C"/>
    <w:rsid w:val="00810984"/>
    <w:rsid w:val="00830CA4"/>
    <w:rsid w:val="00836F78"/>
    <w:rsid w:val="008370F5"/>
    <w:rsid w:val="00845332"/>
    <w:rsid w:val="0086116E"/>
    <w:rsid w:val="00872C46"/>
    <w:rsid w:val="0087602C"/>
    <w:rsid w:val="00876529"/>
    <w:rsid w:val="00877016"/>
    <w:rsid w:val="0088451F"/>
    <w:rsid w:val="00886E19"/>
    <w:rsid w:val="008C1E5B"/>
    <w:rsid w:val="008C63E2"/>
    <w:rsid w:val="008D5EDB"/>
    <w:rsid w:val="008F424E"/>
    <w:rsid w:val="008F72FE"/>
    <w:rsid w:val="0090038B"/>
    <w:rsid w:val="00910AC8"/>
    <w:rsid w:val="00917278"/>
    <w:rsid w:val="009202E9"/>
    <w:rsid w:val="00932BF2"/>
    <w:rsid w:val="0093597A"/>
    <w:rsid w:val="009418BC"/>
    <w:rsid w:val="009419B1"/>
    <w:rsid w:val="00951A3E"/>
    <w:rsid w:val="00981B69"/>
    <w:rsid w:val="00982058"/>
    <w:rsid w:val="00997B02"/>
    <w:rsid w:val="009A0DCB"/>
    <w:rsid w:val="009B38C7"/>
    <w:rsid w:val="009D5B19"/>
    <w:rsid w:val="009D5C84"/>
    <w:rsid w:val="009D777A"/>
    <w:rsid w:val="009E09EF"/>
    <w:rsid w:val="009F43BE"/>
    <w:rsid w:val="009F5E77"/>
    <w:rsid w:val="00A010F5"/>
    <w:rsid w:val="00A12EC5"/>
    <w:rsid w:val="00A16CAC"/>
    <w:rsid w:val="00A2656B"/>
    <w:rsid w:val="00A70CF3"/>
    <w:rsid w:val="00AA643D"/>
    <w:rsid w:val="00AC4E46"/>
    <w:rsid w:val="00AD09C6"/>
    <w:rsid w:val="00AF070D"/>
    <w:rsid w:val="00B15C51"/>
    <w:rsid w:val="00B17E37"/>
    <w:rsid w:val="00B23B5E"/>
    <w:rsid w:val="00B23BC2"/>
    <w:rsid w:val="00B24F13"/>
    <w:rsid w:val="00B33FEB"/>
    <w:rsid w:val="00B41EEB"/>
    <w:rsid w:val="00B474CE"/>
    <w:rsid w:val="00B57C1E"/>
    <w:rsid w:val="00B76872"/>
    <w:rsid w:val="00B9201D"/>
    <w:rsid w:val="00BA1DFC"/>
    <w:rsid w:val="00BB6129"/>
    <w:rsid w:val="00BC72DE"/>
    <w:rsid w:val="00BD347A"/>
    <w:rsid w:val="00BD378B"/>
    <w:rsid w:val="00C33CF7"/>
    <w:rsid w:val="00C40F49"/>
    <w:rsid w:val="00C427AB"/>
    <w:rsid w:val="00C448F1"/>
    <w:rsid w:val="00C52898"/>
    <w:rsid w:val="00C63A65"/>
    <w:rsid w:val="00C64954"/>
    <w:rsid w:val="00C74D26"/>
    <w:rsid w:val="00C764A0"/>
    <w:rsid w:val="00CA60B1"/>
    <w:rsid w:val="00CB1530"/>
    <w:rsid w:val="00CB7ABA"/>
    <w:rsid w:val="00CC525A"/>
    <w:rsid w:val="00CC7450"/>
    <w:rsid w:val="00CD45A8"/>
    <w:rsid w:val="00CD5A30"/>
    <w:rsid w:val="00CE02EA"/>
    <w:rsid w:val="00CE7CBC"/>
    <w:rsid w:val="00CF51D2"/>
    <w:rsid w:val="00D04387"/>
    <w:rsid w:val="00D46FAA"/>
    <w:rsid w:val="00D64BF2"/>
    <w:rsid w:val="00D70ECA"/>
    <w:rsid w:val="00D757AD"/>
    <w:rsid w:val="00D76800"/>
    <w:rsid w:val="00D768F4"/>
    <w:rsid w:val="00D76EBE"/>
    <w:rsid w:val="00DB786D"/>
    <w:rsid w:val="00DC464D"/>
    <w:rsid w:val="00DE4E27"/>
    <w:rsid w:val="00DE5A52"/>
    <w:rsid w:val="00DF4AAE"/>
    <w:rsid w:val="00DF57AB"/>
    <w:rsid w:val="00E02D80"/>
    <w:rsid w:val="00E07212"/>
    <w:rsid w:val="00E10579"/>
    <w:rsid w:val="00E1294C"/>
    <w:rsid w:val="00E3348F"/>
    <w:rsid w:val="00E344EA"/>
    <w:rsid w:val="00E34739"/>
    <w:rsid w:val="00E35D08"/>
    <w:rsid w:val="00E46732"/>
    <w:rsid w:val="00E50DA0"/>
    <w:rsid w:val="00E93591"/>
    <w:rsid w:val="00EA6FD3"/>
    <w:rsid w:val="00ED4AB7"/>
    <w:rsid w:val="00EF69B9"/>
    <w:rsid w:val="00F21430"/>
    <w:rsid w:val="00F24B2E"/>
    <w:rsid w:val="00F2657E"/>
    <w:rsid w:val="00F26E43"/>
    <w:rsid w:val="00F348DB"/>
    <w:rsid w:val="00F51976"/>
    <w:rsid w:val="00F5344A"/>
    <w:rsid w:val="00F56625"/>
    <w:rsid w:val="00F64CD1"/>
    <w:rsid w:val="00F870BD"/>
    <w:rsid w:val="00FA1D45"/>
    <w:rsid w:val="00FA3414"/>
    <w:rsid w:val="00FB3475"/>
    <w:rsid w:val="00FB52C6"/>
    <w:rsid w:val="00FC1BE5"/>
    <w:rsid w:val="00FE34B5"/>
    <w:rsid w:val="00FE55D1"/>
    <w:rsid w:val="00FF062F"/>
    <w:rsid w:val="00FF6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E41FC49"/>
  <w15:chartTrackingRefBased/>
  <w15:docId w15:val="{577F0513-1B24-4E87-B469-349B163E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ルポ"/>
    <w:pPr>
      <w:widowControl w:val="0"/>
      <w:autoSpaceDE w:val="0"/>
      <w:autoSpaceDN w:val="0"/>
      <w:adjustRightInd w:val="0"/>
      <w:spacing w:line="358" w:lineRule="atLeast"/>
      <w:jc w:val="both"/>
    </w:pPr>
    <w:rPr>
      <w:rFonts w:ascii="ＭＳ 明朝"/>
      <w:spacing w:val="14"/>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link w:val="a7"/>
    <w:pPr>
      <w:spacing w:line="360" w:lineRule="exact"/>
      <w:ind w:left="283" w:hangingChars="135" w:hanging="283"/>
    </w:pPr>
  </w:style>
  <w:style w:type="paragraph" w:styleId="2">
    <w:name w:val="Body Text Indent 2"/>
    <w:basedOn w:val="a"/>
    <w:pPr>
      <w:spacing w:line="360" w:lineRule="exact"/>
      <w:ind w:left="424" w:hangingChars="202" w:hanging="424"/>
    </w:pPr>
  </w:style>
  <w:style w:type="paragraph" w:styleId="3">
    <w:name w:val="Body Text Indent 3"/>
    <w:basedOn w:val="a"/>
    <w:pPr>
      <w:spacing w:line="360" w:lineRule="exact"/>
      <w:ind w:leftChars="1" w:left="283" w:hangingChars="134" w:hanging="281"/>
    </w:pPr>
  </w:style>
  <w:style w:type="paragraph" w:styleId="a8">
    <w:name w:val="header"/>
    <w:basedOn w:val="a"/>
    <w:pPr>
      <w:tabs>
        <w:tab w:val="center" w:pos="4252"/>
        <w:tab w:val="right" w:pos="8504"/>
      </w:tabs>
      <w:snapToGrid w:val="0"/>
    </w:pPr>
  </w:style>
  <w:style w:type="paragraph" w:styleId="a9">
    <w:name w:val="Balloon Text"/>
    <w:basedOn w:val="a"/>
    <w:semiHidden/>
    <w:rsid w:val="00161A30"/>
    <w:rPr>
      <w:rFonts w:ascii="Arial" w:eastAsia="ＭＳ ゴシック" w:hAnsi="Arial"/>
      <w:sz w:val="18"/>
      <w:szCs w:val="18"/>
    </w:rPr>
  </w:style>
  <w:style w:type="character" w:customStyle="1" w:styleId="a7">
    <w:name w:val="本文インデント (文字)"/>
    <w:link w:val="a6"/>
    <w:rsid w:val="00495D00"/>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346</Words>
  <Characters>1978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監視苦情委員要領</vt:lpstr>
      <vt:lpstr>監視苦情委員要領</vt:lpstr>
    </vt:vector>
  </TitlesOfParts>
  <Company>千葉市役所契約課</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監視苦情委員要領</dc:title>
  <dc:subject/>
  <dc:creator>keiyaku</dc:creator>
  <cp:keywords/>
  <dc:description/>
  <cp:lastModifiedBy>鎌田　唯智子</cp:lastModifiedBy>
  <cp:revision>2</cp:revision>
  <cp:lastPrinted>2022-07-28T07:10:00Z</cp:lastPrinted>
  <dcterms:created xsi:type="dcterms:W3CDTF">2025-03-19T00:35:00Z</dcterms:created>
  <dcterms:modified xsi:type="dcterms:W3CDTF">2025-03-19T00:35:00Z</dcterms:modified>
</cp:coreProperties>
</file>