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56756" w14:textId="77777777" w:rsidR="00D10040" w:rsidRPr="007E7439" w:rsidRDefault="00D10040">
      <w:pPr>
        <w:spacing w:line="400" w:lineRule="atLeast"/>
        <w:jc w:val="center"/>
        <w:rPr>
          <w:rFonts w:hint="eastAsia"/>
          <w:sz w:val="22"/>
        </w:rPr>
      </w:pPr>
      <w:r w:rsidRPr="007E7439">
        <w:rPr>
          <w:rFonts w:hint="eastAsia"/>
          <w:b/>
          <w:spacing w:val="35"/>
          <w:kern w:val="0"/>
          <w:sz w:val="28"/>
          <w:fitText w:val="6237" w:id="1523829504"/>
        </w:rPr>
        <w:t>千葉市特定建設工事共同企業体取扱要</w:t>
      </w:r>
      <w:r w:rsidRPr="007E7439">
        <w:rPr>
          <w:rFonts w:hint="eastAsia"/>
          <w:b/>
          <w:spacing w:val="1"/>
          <w:kern w:val="0"/>
          <w:sz w:val="28"/>
          <w:fitText w:val="6237" w:id="1523829504"/>
        </w:rPr>
        <w:t>綱</w:t>
      </w:r>
    </w:p>
    <w:p w14:paraId="58B9F115" w14:textId="77777777" w:rsidR="00D10040" w:rsidRPr="007E7439" w:rsidRDefault="00D10040" w:rsidP="00F64EA3">
      <w:pPr>
        <w:spacing w:line="360" w:lineRule="auto"/>
        <w:ind w:left="284" w:hanging="284"/>
        <w:rPr>
          <w:rFonts w:ascii="ＭＳ 明朝" w:hAnsi="ＭＳ 明朝" w:hint="eastAsia"/>
          <w:sz w:val="22"/>
          <w:szCs w:val="22"/>
        </w:rPr>
      </w:pPr>
    </w:p>
    <w:p w14:paraId="70629E3A"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（趣　旨）</w:t>
      </w:r>
    </w:p>
    <w:p w14:paraId="125D019F" w14:textId="77777777" w:rsidR="00D10040" w:rsidRPr="007E7439" w:rsidRDefault="00D10040" w:rsidP="00F64EA3">
      <w:pPr>
        <w:pStyle w:val="a3"/>
        <w:spacing w:line="360" w:lineRule="auto"/>
        <w:ind w:left="220" w:hangingChars="100" w:hanging="220"/>
        <w:rPr>
          <w:rFonts w:ascii="ＭＳ 明朝" w:hAnsi="ＭＳ 明朝" w:hint="eastAsia"/>
          <w:szCs w:val="22"/>
        </w:rPr>
      </w:pPr>
      <w:r w:rsidRPr="007E7439">
        <w:rPr>
          <w:rFonts w:ascii="ＭＳ 明朝" w:hAnsi="ＭＳ 明朝" w:hint="eastAsia"/>
          <w:szCs w:val="22"/>
        </w:rPr>
        <w:t xml:space="preserve">第１条　</w:t>
      </w:r>
      <w:r w:rsidRPr="007E7439">
        <w:rPr>
          <w:rFonts w:ascii="ＭＳ 明朝" w:hAnsi="ＭＳ 明朝" w:hint="eastAsia"/>
          <w:spacing w:val="-2"/>
          <w:szCs w:val="22"/>
        </w:rPr>
        <w:t>この要綱は、千葉市が発注する建設工事に係る特定建設工事共同企業体（以下「共同</w:t>
      </w:r>
      <w:r w:rsidRPr="007E7439">
        <w:rPr>
          <w:rFonts w:ascii="ＭＳ 明朝" w:hAnsi="ＭＳ 明朝" w:hint="eastAsia"/>
          <w:szCs w:val="22"/>
        </w:rPr>
        <w:t>企業体」という。）の取扱に関し、必要な事項を定めるものとする。</w:t>
      </w:r>
    </w:p>
    <w:p w14:paraId="1513EFA1"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（定　義）</w:t>
      </w:r>
    </w:p>
    <w:p w14:paraId="38DCB62D" w14:textId="77777777" w:rsidR="00D10040" w:rsidRPr="007E7439" w:rsidRDefault="00D10040" w:rsidP="00F64EA3">
      <w:pPr>
        <w:spacing w:line="360" w:lineRule="auto"/>
        <w:ind w:left="220" w:hangingChars="100" w:hanging="220"/>
        <w:rPr>
          <w:rFonts w:ascii="ＭＳ 明朝" w:hAnsi="ＭＳ 明朝" w:hint="eastAsia"/>
          <w:spacing w:val="2"/>
          <w:sz w:val="22"/>
          <w:szCs w:val="22"/>
        </w:rPr>
      </w:pPr>
      <w:r w:rsidRPr="007E7439">
        <w:rPr>
          <w:rFonts w:ascii="ＭＳ 明朝" w:hAnsi="ＭＳ 明朝" w:hint="eastAsia"/>
          <w:sz w:val="22"/>
          <w:szCs w:val="22"/>
        </w:rPr>
        <w:t xml:space="preserve">第２条　</w:t>
      </w:r>
      <w:r w:rsidRPr="007E7439">
        <w:rPr>
          <w:rFonts w:ascii="ＭＳ 明朝" w:hAnsi="ＭＳ 明朝" w:hint="eastAsia"/>
          <w:spacing w:val="-2"/>
          <w:sz w:val="22"/>
          <w:szCs w:val="22"/>
        </w:rPr>
        <w:t>この要綱において、共同企業体とは、千葉市が発注する建設工事のうち、特に大規模</w:t>
      </w:r>
      <w:r w:rsidRPr="007E7439">
        <w:rPr>
          <w:rFonts w:ascii="ＭＳ 明朝" w:hAnsi="ＭＳ 明朝" w:hint="eastAsia"/>
          <w:sz w:val="22"/>
          <w:szCs w:val="22"/>
        </w:rPr>
        <w:t>かつ技術的難度の高い工事の施工に際し、技術力の結集、施工の確保及び危険負担の分散</w:t>
      </w:r>
      <w:r w:rsidRPr="007E7439">
        <w:rPr>
          <w:rFonts w:ascii="ＭＳ 明朝" w:hAnsi="ＭＳ 明朝" w:hint="eastAsia"/>
          <w:spacing w:val="2"/>
          <w:sz w:val="22"/>
          <w:szCs w:val="22"/>
        </w:rPr>
        <w:t>を図る目的で工事毎に結成され、当該工事の完了・引渡しにより解散する共同企業体をいう。</w:t>
      </w:r>
    </w:p>
    <w:p w14:paraId="0645A927" w14:textId="77777777" w:rsidR="00D10040" w:rsidRPr="007E7439" w:rsidRDefault="00D10040" w:rsidP="00F64EA3">
      <w:pPr>
        <w:pStyle w:val="a4"/>
        <w:spacing w:line="360" w:lineRule="auto"/>
        <w:ind w:left="220" w:hangingChars="100" w:hanging="220"/>
        <w:rPr>
          <w:rFonts w:ascii="ＭＳ 明朝" w:hAnsi="ＭＳ 明朝" w:hint="eastAsia"/>
          <w:szCs w:val="22"/>
        </w:rPr>
      </w:pPr>
      <w:r w:rsidRPr="007E7439">
        <w:rPr>
          <w:rFonts w:ascii="ＭＳ 明朝" w:hAnsi="ＭＳ 明朝" w:hint="eastAsia"/>
          <w:szCs w:val="22"/>
        </w:rPr>
        <w:t>２　前項に規定する共同企業体のほか、地元企業への技術移転が可能な大規模工事等について、技術の修得を目的として結成する技術修得型共同企業体及び地元企業が技術力を結集</w:t>
      </w:r>
      <w:r w:rsidRPr="007E7439">
        <w:rPr>
          <w:rFonts w:ascii="ＭＳ 明朝" w:hAnsi="ＭＳ 明朝" w:hint="eastAsia"/>
          <w:spacing w:val="2"/>
          <w:szCs w:val="22"/>
        </w:rPr>
        <w:t>することにより施工が可能な工事等について、</w:t>
      </w:r>
      <w:r w:rsidR="005E3F1A" w:rsidRPr="007E7439">
        <w:rPr>
          <w:rFonts w:ascii="ＭＳ 明朝" w:hAnsi="ＭＳ 明朝" w:hint="eastAsia"/>
          <w:spacing w:val="2"/>
          <w:szCs w:val="22"/>
        </w:rPr>
        <w:t>更なる中小企業の</w:t>
      </w:r>
      <w:r w:rsidRPr="007E7439">
        <w:rPr>
          <w:rFonts w:ascii="ＭＳ 明朝" w:hAnsi="ＭＳ 明朝" w:hint="eastAsia"/>
          <w:spacing w:val="2"/>
          <w:szCs w:val="22"/>
        </w:rPr>
        <w:t>技術</w:t>
      </w:r>
      <w:r w:rsidR="005E3F1A" w:rsidRPr="007E7439">
        <w:rPr>
          <w:rFonts w:ascii="ＭＳ 明朝" w:hAnsi="ＭＳ 明朝" w:hint="eastAsia"/>
          <w:spacing w:val="2"/>
          <w:szCs w:val="22"/>
        </w:rPr>
        <w:t>向上</w:t>
      </w:r>
      <w:r w:rsidRPr="007E7439">
        <w:rPr>
          <w:rFonts w:ascii="ＭＳ 明朝" w:hAnsi="ＭＳ 明朝" w:hint="eastAsia"/>
          <w:spacing w:val="2"/>
          <w:szCs w:val="22"/>
        </w:rPr>
        <w:t>を目的として結成</w:t>
      </w:r>
      <w:r w:rsidRPr="007E7439">
        <w:rPr>
          <w:rFonts w:ascii="ＭＳ 明朝" w:hAnsi="ＭＳ 明朝" w:hint="eastAsia"/>
          <w:szCs w:val="22"/>
        </w:rPr>
        <w:t>する中小企業育成型共同企業体を定めるものとする。</w:t>
      </w:r>
    </w:p>
    <w:p w14:paraId="3976F79D"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（対象工事の種類及び規模）</w:t>
      </w:r>
    </w:p>
    <w:p w14:paraId="24060F97" w14:textId="77777777" w:rsidR="00D10040" w:rsidRPr="007E7439" w:rsidRDefault="00D10040" w:rsidP="00F64EA3">
      <w:pPr>
        <w:pStyle w:val="a4"/>
        <w:spacing w:line="360" w:lineRule="auto"/>
        <w:ind w:left="220" w:hangingChars="100" w:hanging="220"/>
        <w:rPr>
          <w:rFonts w:ascii="ＭＳ 明朝" w:hAnsi="ＭＳ 明朝" w:hint="eastAsia"/>
          <w:szCs w:val="22"/>
        </w:rPr>
      </w:pPr>
      <w:r w:rsidRPr="007E7439">
        <w:rPr>
          <w:rFonts w:ascii="ＭＳ 明朝" w:hAnsi="ＭＳ 明朝" w:hint="eastAsia"/>
          <w:szCs w:val="22"/>
        </w:rPr>
        <w:t>第３条　共同企業体に発注することができる工事（以下「対象工事」という。）は、次に掲げる工事であって、技術的難度の高い工事とする。</w:t>
      </w:r>
    </w:p>
    <w:p w14:paraId="1790C742" w14:textId="77777777" w:rsidR="00D10040" w:rsidRPr="007E7439" w:rsidRDefault="00765A10" w:rsidP="00F64EA3">
      <w:pPr>
        <w:spacing w:line="360" w:lineRule="auto"/>
        <w:rPr>
          <w:rFonts w:ascii="ＭＳ 明朝" w:hAnsi="ＭＳ 明朝" w:hint="eastAsia"/>
          <w:sz w:val="22"/>
          <w:szCs w:val="22"/>
        </w:rPr>
      </w:pPr>
      <w:r w:rsidRPr="007E7439">
        <w:rPr>
          <w:rFonts w:ascii="ＭＳ 明朝" w:hAnsi="ＭＳ 明朝" w:hint="eastAsia"/>
          <w:sz w:val="22"/>
          <w:szCs w:val="22"/>
        </w:rPr>
        <w:t>（１）</w:t>
      </w:r>
      <w:r w:rsidR="00D10040" w:rsidRPr="007E7439">
        <w:rPr>
          <w:rFonts w:ascii="ＭＳ 明朝" w:hAnsi="ＭＳ 明朝" w:hint="eastAsia"/>
          <w:sz w:val="22"/>
          <w:szCs w:val="22"/>
        </w:rPr>
        <w:t>設計金額が１５億円以上の土木工事</w:t>
      </w:r>
      <w:r w:rsidR="00EF7E44" w:rsidRPr="007E7439">
        <w:rPr>
          <w:rFonts w:ascii="ＭＳ 明朝" w:hAnsi="ＭＳ 明朝" w:hint="eastAsia"/>
          <w:sz w:val="22"/>
          <w:szCs w:val="22"/>
        </w:rPr>
        <w:t>及び舗装工事</w:t>
      </w:r>
    </w:p>
    <w:p w14:paraId="2838F9AF" w14:textId="77777777" w:rsidR="00D10040" w:rsidRPr="007E7439" w:rsidRDefault="00765A10" w:rsidP="00F64EA3">
      <w:pPr>
        <w:spacing w:line="360" w:lineRule="auto"/>
        <w:rPr>
          <w:rFonts w:ascii="ＭＳ 明朝" w:hAnsi="ＭＳ 明朝" w:hint="eastAsia"/>
          <w:sz w:val="22"/>
          <w:szCs w:val="22"/>
        </w:rPr>
      </w:pPr>
      <w:r w:rsidRPr="007E7439">
        <w:rPr>
          <w:rFonts w:ascii="ＭＳ 明朝" w:hAnsi="ＭＳ 明朝" w:hint="eastAsia"/>
          <w:sz w:val="22"/>
          <w:szCs w:val="22"/>
        </w:rPr>
        <w:t>（２）</w:t>
      </w:r>
      <w:r w:rsidR="00D10040" w:rsidRPr="007E7439">
        <w:rPr>
          <w:rFonts w:ascii="ＭＳ 明朝" w:hAnsi="ＭＳ 明朝" w:hint="eastAsia"/>
          <w:sz w:val="22"/>
          <w:szCs w:val="22"/>
        </w:rPr>
        <w:t>設計金額が２０億円以上の建築工事</w:t>
      </w:r>
    </w:p>
    <w:p w14:paraId="2CCF65B9" w14:textId="77777777" w:rsidR="00D10040" w:rsidRPr="00E35415" w:rsidRDefault="00765A10" w:rsidP="00F64EA3">
      <w:pPr>
        <w:spacing w:line="360" w:lineRule="auto"/>
        <w:rPr>
          <w:rFonts w:ascii="ＭＳ 明朝" w:hAnsi="ＭＳ 明朝" w:hint="eastAsia"/>
          <w:color w:val="000000"/>
          <w:sz w:val="22"/>
          <w:szCs w:val="22"/>
        </w:rPr>
      </w:pPr>
      <w:r w:rsidRPr="007E7439">
        <w:rPr>
          <w:rFonts w:ascii="ＭＳ 明朝" w:hAnsi="ＭＳ 明朝" w:hint="eastAsia"/>
          <w:sz w:val="22"/>
          <w:szCs w:val="22"/>
        </w:rPr>
        <w:t>（３）</w:t>
      </w:r>
      <w:r w:rsidR="00D10040" w:rsidRPr="007E7439">
        <w:rPr>
          <w:rFonts w:ascii="ＭＳ 明朝" w:hAnsi="ＭＳ 明朝" w:hint="eastAsia"/>
          <w:sz w:val="22"/>
          <w:szCs w:val="22"/>
        </w:rPr>
        <w:t>設計金額が１０億円以上の</w:t>
      </w:r>
      <w:r w:rsidR="00B93E1F" w:rsidRPr="007E7439">
        <w:rPr>
          <w:rFonts w:ascii="ＭＳ 明朝" w:hAnsi="ＭＳ 明朝" w:hint="eastAsia"/>
          <w:sz w:val="22"/>
          <w:szCs w:val="22"/>
        </w:rPr>
        <w:t>電気</w:t>
      </w:r>
      <w:r w:rsidR="00D10040" w:rsidRPr="007E7439">
        <w:rPr>
          <w:rFonts w:ascii="ＭＳ 明朝" w:hAnsi="ＭＳ 明朝" w:hint="eastAsia"/>
          <w:sz w:val="22"/>
          <w:szCs w:val="22"/>
        </w:rPr>
        <w:t>工事</w:t>
      </w:r>
      <w:r w:rsidR="00573FFE">
        <w:rPr>
          <w:rFonts w:ascii="ＭＳ 明朝" w:hAnsi="ＭＳ 明朝" w:hint="eastAsia"/>
          <w:sz w:val="22"/>
          <w:szCs w:val="22"/>
        </w:rPr>
        <w:t>、</w:t>
      </w:r>
      <w:r w:rsidR="00B93E1F" w:rsidRPr="007E7439">
        <w:rPr>
          <w:rFonts w:ascii="ＭＳ 明朝" w:hAnsi="ＭＳ 明朝" w:hint="eastAsia"/>
          <w:sz w:val="22"/>
          <w:szCs w:val="22"/>
        </w:rPr>
        <w:t>管工事</w:t>
      </w:r>
      <w:r w:rsidR="00526005" w:rsidRPr="000B418B">
        <w:rPr>
          <w:rFonts w:ascii="ＭＳ 明朝" w:hAnsi="ＭＳ 明朝" w:hint="eastAsia"/>
          <w:sz w:val="22"/>
          <w:szCs w:val="22"/>
        </w:rPr>
        <w:t>、造園工事</w:t>
      </w:r>
      <w:r w:rsidR="00BE24FA" w:rsidRPr="00E35415">
        <w:rPr>
          <w:rFonts w:ascii="ＭＳ 明朝" w:hAnsi="ＭＳ 明朝" w:hint="eastAsia"/>
          <w:color w:val="000000"/>
          <w:sz w:val="22"/>
          <w:szCs w:val="22"/>
        </w:rPr>
        <w:t>及び解体工事</w:t>
      </w:r>
    </w:p>
    <w:p w14:paraId="2B7E380F" w14:textId="77777777" w:rsidR="002A5D6E"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２　前項の規定にかかわらず、前条第２項に規定する共同企業体の対象工事は、</w:t>
      </w:r>
      <w:r w:rsidR="002A5D6E" w:rsidRPr="007E7439">
        <w:rPr>
          <w:rFonts w:ascii="ＭＳ 明朝" w:hAnsi="ＭＳ 明朝" w:hint="eastAsia"/>
          <w:sz w:val="22"/>
          <w:szCs w:val="22"/>
        </w:rPr>
        <w:t>次に掲げる工事とすることができるものとする。</w:t>
      </w:r>
    </w:p>
    <w:p w14:paraId="243966BA" w14:textId="77777777" w:rsidR="002A5D6E" w:rsidRPr="00EB3B5D" w:rsidRDefault="00765A10" w:rsidP="00DA6482">
      <w:pPr>
        <w:spacing w:line="360" w:lineRule="auto"/>
        <w:ind w:left="440" w:hangingChars="200" w:hanging="440"/>
        <w:rPr>
          <w:rFonts w:ascii="ＭＳ 明朝" w:hAnsi="ＭＳ 明朝" w:hint="eastAsia"/>
          <w:color w:val="FF0000"/>
          <w:sz w:val="22"/>
          <w:szCs w:val="22"/>
        </w:rPr>
      </w:pPr>
      <w:r w:rsidRPr="00EB3B5D">
        <w:rPr>
          <w:rFonts w:ascii="ＭＳ 明朝" w:hAnsi="ＭＳ 明朝" w:hint="eastAsia"/>
          <w:sz w:val="22"/>
          <w:szCs w:val="22"/>
        </w:rPr>
        <w:t>（１）</w:t>
      </w:r>
      <w:r w:rsidR="002311F9" w:rsidRPr="00EB3B5D">
        <w:rPr>
          <w:rFonts w:ascii="ＭＳ 明朝" w:hAnsi="ＭＳ 明朝" w:hint="eastAsia"/>
          <w:sz w:val="22"/>
          <w:szCs w:val="22"/>
        </w:rPr>
        <w:t>設計金額が</w:t>
      </w:r>
      <w:r w:rsidR="00014D6A" w:rsidRPr="00EB3B5D">
        <w:rPr>
          <w:rFonts w:ascii="ＭＳ 明朝" w:hAnsi="ＭＳ 明朝" w:hint="eastAsia"/>
          <w:sz w:val="22"/>
          <w:szCs w:val="22"/>
        </w:rPr>
        <w:t>３</w:t>
      </w:r>
      <w:r w:rsidR="002311F9" w:rsidRPr="00EB3B5D">
        <w:rPr>
          <w:rFonts w:ascii="ＭＳ 明朝" w:hAnsi="ＭＳ 明朝" w:hint="eastAsia"/>
          <w:sz w:val="22"/>
          <w:szCs w:val="22"/>
        </w:rPr>
        <w:t>億円以上の土木工事</w:t>
      </w:r>
    </w:p>
    <w:p w14:paraId="4926A7CA" w14:textId="77777777" w:rsidR="002A5D6E" w:rsidRPr="00EB3B5D" w:rsidRDefault="000E6A30" w:rsidP="00F64EA3">
      <w:pPr>
        <w:spacing w:line="360" w:lineRule="auto"/>
        <w:rPr>
          <w:rFonts w:ascii="ＭＳ 明朝" w:hAnsi="ＭＳ 明朝"/>
          <w:color w:val="000000"/>
          <w:sz w:val="22"/>
          <w:szCs w:val="22"/>
        </w:rPr>
      </w:pPr>
      <w:r w:rsidRPr="00EB3B5D">
        <w:rPr>
          <w:rFonts w:ascii="ＭＳ 明朝" w:hAnsi="ＭＳ 明朝" w:hint="eastAsia"/>
          <w:sz w:val="22"/>
          <w:szCs w:val="22"/>
        </w:rPr>
        <w:t>（</w:t>
      </w:r>
      <w:r w:rsidR="00761A9F" w:rsidRPr="00EB3B5D">
        <w:rPr>
          <w:rFonts w:ascii="ＭＳ 明朝" w:hAnsi="ＭＳ 明朝" w:hint="eastAsia"/>
          <w:color w:val="000000"/>
          <w:sz w:val="22"/>
          <w:szCs w:val="22"/>
        </w:rPr>
        <w:t>２</w:t>
      </w:r>
      <w:r w:rsidR="00765A10" w:rsidRPr="00EB3B5D">
        <w:rPr>
          <w:rFonts w:ascii="ＭＳ 明朝" w:hAnsi="ＭＳ 明朝" w:hint="eastAsia"/>
          <w:color w:val="000000"/>
          <w:sz w:val="22"/>
          <w:szCs w:val="22"/>
        </w:rPr>
        <w:t>）</w:t>
      </w:r>
      <w:r w:rsidR="002A5D6E" w:rsidRPr="00EB3B5D">
        <w:rPr>
          <w:rFonts w:ascii="ＭＳ 明朝" w:hAnsi="ＭＳ 明朝" w:hint="eastAsia"/>
          <w:color w:val="000000"/>
          <w:sz w:val="22"/>
          <w:szCs w:val="22"/>
        </w:rPr>
        <w:t>設計金額が</w:t>
      </w:r>
      <w:r w:rsidR="00014D6A" w:rsidRPr="00EB3B5D">
        <w:rPr>
          <w:rFonts w:ascii="ＭＳ 明朝" w:hAnsi="ＭＳ 明朝" w:hint="eastAsia"/>
          <w:color w:val="000000"/>
          <w:sz w:val="22"/>
          <w:szCs w:val="22"/>
        </w:rPr>
        <w:t>６</w:t>
      </w:r>
      <w:r w:rsidR="002A5D6E" w:rsidRPr="00EB3B5D">
        <w:rPr>
          <w:rFonts w:ascii="ＭＳ 明朝" w:hAnsi="ＭＳ 明朝" w:hint="eastAsia"/>
          <w:color w:val="000000"/>
          <w:sz w:val="22"/>
          <w:szCs w:val="22"/>
        </w:rPr>
        <w:t>億円以上の建築工事</w:t>
      </w:r>
    </w:p>
    <w:p w14:paraId="6AFFCF64" w14:textId="77777777" w:rsidR="00014D6A" w:rsidRPr="00014D6A" w:rsidRDefault="00014D6A" w:rsidP="00014D6A">
      <w:pPr>
        <w:spacing w:line="360" w:lineRule="auto"/>
        <w:ind w:left="440" w:hangingChars="200" w:hanging="440"/>
        <w:rPr>
          <w:rFonts w:ascii="ＭＳ 明朝" w:hAnsi="ＭＳ 明朝" w:hint="eastAsia"/>
          <w:color w:val="FF0000"/>
          <w:sz w:val="22"/>
          <w:szCs w:val="22"/>
        </w:rPr>
      </w:pPr>
      <w:r w:rsidRPr="00EB3B5D">
        <w:rPr>
          <w:rFonts w:ascii="ＭＳ 明朝" w:hAnsi="ＭＳ 明朝" w:hint="eastAsia"/>
          <w:sz w:val="22"/>
          <w:szCs w:val="22"/>
        </w:rPr>
        <w:t>（３）設計金額が２億円以上の電気工事、管工事、舗装工事、造園工事及び解体工事</w:t>
      </w:r>
    </w:p>
    <w:p w14:paraId="72C41574" w14:textId="77777777" w:rsidR="00D10040" w:rsidRPr="007E7439" w:rsidRDefault="00D10040" w:rsidP="00F64EA3">
      <w:pPr>
        <w:pStyle w:val="2"/>
        <w:spacing w:line="360" w:lineRule="auto"/>
        <w:rPr>
          <w:rFonts w:ascii="ＭＳ 明朝" w:hAnsi="ＭＳ 明朝" w:hint="eastAsia"/>
          <w:szCs w:val="22"/>
        </w:rPr>
      </w:pPr>
      <w:r w:rsidRPr="007E7439">
        <w:rPr>
          <w:rFonts w:ascii="ＭＳ 明朝" w:hAnsi="ＭＳ 明朝" w:hint="eastAsia"/>
          <w:szCs w:val="22"/>
          <w:shd w:val="clear" w:color="auto" w:fill="auto"/>
        </w:rPr>
        <w:t xml:space="preserve">３　</w:t>
      </w:r>
      <w:r w:rsidRPr="007E7439">
        <w:rPr>
          <w:rFonts w:ascii="ＭＳ 明朝" w:hAnsi="ＭＳ 明朝" w:hint="eastAsia"/>
          <w:spacing w:val="-2"/>
          <w:szCs w:val="22"/>
          <w:shd w:val="clear" w:color="auto" w:fill="auto"/>
        </w:rPr>
        <w:t>前２項に掲げるもののほか、工事の内容及び技術的特性等を総合的に勘案し、共同企業体</w:t>
      </w:r>
      <w:r w:rsidRPr="007E7439">
        <w:rPr>
          <w:rFonts w:ascii="ＭＳ 明朝" w:hAnsi="ＭＳ 明朝" w:hint="eastAsia"/>
          <w:spacing w:val="4"/>
          <w:szCs w:val="22"/>
          <w:shd w:val="clear" w:color="auto" w:fill="auto"/>
        </w:rPr>
        <w:t>による施工が特に必要と認められるものについては、共同企業体により施工することができるものとする。</w:t>
      </w:r>
    </w:p>
    <w:p w14:paraId="6777F328" w14:textId="77777777" w:rsidR="00D10040" w:rsidRPr="007E7439" w:rsidRDefault="00D10040" w:rsidP="00F64EA3">
      <w:pPr>
        <w:spacing w:line="360" w:lineRule="auto"/>
        <w:rPr>
          <w:rFonts w:ascii="ＭＳ 明朝" w:hAnsi="ＭＳ 明朝" w:hint="eastAsia"/>
          <w:sz w:val="22"/>
          <w:szCs w:val="22"/>
        </w:rPr>
      </w:pPr>
      <w:r w:rsidRPr="007E7439">
        <w:rPr>
          <w:rFonts w:ascii="ＭＳ 明朝" w:hAnsi="ＭＳ 明朝" w:hint="eastAsia"/>
          <w:sz w:val="22"/>
          <w:szCs w:val="22"/>
        </w:rPr>
        <w:t>（構成員の要件）</w:t>
      </w:r>
    </w:p>
    <w:p w14:paraId="7FB834A5"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第４条　共同企業体の構成員</w:t>
      </w:r>
      <w:r w:rsidR="0014076F" w:rsidRPr="007E7439">
        <w:rPr>
          <w:rFonts w:ascii="ＭＳ 明朝" w:hAnsi="ＭＳ 明朝" w:hint="eastAsia"/>
          <w:sz w:val="22"/>
          <w:szCs w:val="22"/>
        </w:rPr>
        <w:t>は、次の各号のすべて</w:t>
      </w:r>
      <w:r w:rsidR="009C4E21" w:rsidRPr="007E7439">
        <w:rPr>
          <w:rFonts w:ascii="ＭＳ 明朝" w:hAnsi="ＭＳ 明朝" w:hint="eastAsia"/>
          <w:sz w:val="22"/>
          <w:szCs w:val="22"/>
        </w:rPr>
        <w:t>を</w:t>
      </w:r>
      <w:r w:rsidR="0014076F" w:rsidRPr="007E7439">
        <w:rPr>
          <w:rFonts w:ascii="ＭＳ 明朝" w:hAnsi="ＭＳ 明朝" w:hint="eastAsia"/>
          <w:sz w:val="22"/>
          <w:szCs w:val="22"/>
        </w:rPr>
        <w:t>満たす</w:t>
      </w:r>
      <w:r w:rsidRPr="007E7439">
        <w:rPr>
          <w:rFonts w:ascii="ＭＳ 明朝" w:hAnsi="ＭＳ 明朝" w:hint="eastAsia"/>
          <w:sz w:val="22"/>
          <w:szCs w:val="22"/>
        </w:rPr>
        <w:t>者でなければならない。</w:t>
      </w:r>
    </w:p>
    <w:p w14:paraId="58C8AC74" w14:textId="77777777" w:rsidR="00D10040" w:rsidRPr="007E7439" w:rsidRDefault="00765A10" w:rsidP="00F64EA3">
      <w:pPr>
        <w:spacing w:line="360" w:lineRule="auto"/>
        <w:ind w:left="440" w:hangingChars="200" w:hanging="440"/>
        <w:rPr>
          <w:rFonts w:ascii="ＭＳ 明朝" w:hAnsi="ＭＳ 明朝" w:hint="eastAsia"/>
          <w:sz w:val="22"/>
          <w:szCs w:val="22"/>
        </w:rPr>
      </w:pPr>
      <w:r w:rsidRPr="007E7439">
        <w:rPr>
          <w:rFonts w:ascii="ＭＳ 明朝" w:hAnsi="ＭＳ 明朝" w:hint="eastAsia"/>
          <w:sz w:val="22"/>
          <w:szCs w:val="22"/>
        </w:rPr>
        <w:t>（１）</w:t>
      </w:r>
      <w:r w:rsidR="0014076F" w:rsidRPr="007E7439">
        <w:rPr>
          <w:rFonts w:ascii="ＭＳ 明朝" w:hAnsi="ＭＳ 明朝" w:hint="eastAsia"/>
          <w:sz w:val="22"/>
          <w:szCs w:val="22"/>
        </w:rPr>
        <w:t>千葉市建設工事</w:t>
      </w:r>
      <w:r w:rsidR="00D10040" w:rsidRPr="007E7439">
        <w:rPr>
          <w:rFonts w:ascii="ＭＳ 明朝" w:hAnsi="ＭＳ 明朝" w:hint="eastAsia"/>
          <w:sz w:val="22"/>
          <w:szCs w:val="22"/>
        </w:rPr>
        <w:t>入札参加資格者名簿に登載され、かつ、発注工事に係る業種の格付がなされている対象工事については、最上位の等級の者</w:t>
      </w:r>
    </w:p>
    <w:p w14:paraId="258CCA90" w14:textId="77777777" w:rsidR="00D10040" w:rsidRPr="007E7439" w:rsidRDefault="00765A10" w:rsidP="00F64EA3">
      <w:pPr>
        <w:spacing w:line="360" w:lineRule="auto"/>
        <w:ind w:left="440" w:hangingChars="200" w:hanging="440"/>
        <w:rPr>
          <w:rFonts w:ascii="ＭＳ 明朝" w:hAnsi="ＭＳ 明朝" w:hint="eastAsia"/>
          <w:sz w:val="22"/>
          <w:szCs w:val="22"/>
        </w:rPr>
      </w:pPr>
      <w:r w:rsidRPr="007E7439">
        <w:rPr>
          <w:rFonts w:ascii="ＭＳ 明朝" w:hAnsi="ＭＳ 明朝" w:hint="eastAsia"/>
          <w:sz w:val="22"/>
          <w:szCs w:val="22"/>
        </w:rPr>
        <w:t>（２）</w:t>
      </w:r>
      <w:r w:rsidR="00D10040" w:rsidRPr="007E7439">
        <w:rPr>
          <w:rFonts w:ascii="ＭＳ 明朝" w:hAnsi="ＭＳ 明朝" w:hint="eastAsia"/>
          <w:sz w:val="22"/>
          <w:szCs w:val="22"/>
        </w:rPr>
        <w:t>工事規模にかかわらず対象工事を構成する一部の工種を含む工事について、元請けと</w:t>
      </w:r>
      <w:r w:rsidR="00D10040" w:rsidRPr="007E7439">
        <w:rPr>
          <w:rFonts w:ascii="ＭＳ 明朝" w:hAnsi="ＭＳ 明朝" w:hint="eastAsia"/>
          <w:sz w:val="22"/>
          <w:szCs w:val="22"/>
        </w:rPr>
        <w:lastRenderedPageBreak/>
        <w:t>して施工した経験がある者</w:t>
      </w:r>
    </w:p>
    <w:p w14:paraId="2543C9C9" w14:textId="77777777" w:rsidR="00D10040" w:rsidRPr="007E7439" w:rsidRDefault="00765A10" w:rsidP="00F64EA3">
      <w:pPr>
        <w:spacing w:line="360" w:lineRule="auto"/>
        <w:ind w:left="440" w:hangingChars="200" w:hanging="440"/>
        <w:rPr>
          <w:rFonts w:ascii="ＭＳ 明朝" w:hAnsi="ＭＳ 明朝" w:hint="eastAsia"/>
          <w:sz w:val="22"/>
          <w:szCs w:val="22"/>
        </w:rPr>
      </w:pPr>
      <w:r w:rsidRPr="007E7439">
        <w:rPr>
          <w:rFonts w:ascii="ＭＳ 明朝" w:hAnsi="ＭＳ 明朝" w:hint="eastAsia"/>
          <w:sz w:val="22"/>
          <w:szCs w:val="22"/>
        </w:rPr>
        <w:t>（</w:t>
      </w:r>
      <w:r w:rsidR="00CF214E" w:rsidRPr="007E7439">
        <w:rPr>
          <w:rFonts w:ascii="ＭＳ 明朝" w:hAnsi="ＭＳ 明朝" w:hint="eastAsia"/>
          <w:sz w:val="22"/>
          <w:szCs w:val="22"/>
        </w:rPr>
        <w:t>３</w:t>
      </w:r>
      <w:r w:rsidRPr="007E7439">
        <w:rPr>
          <w:rFonts w:ascii="ＭＳ 明朝" w:hAnsi="ＭＳ 明朝" w:hint="eastAsia"/>
          <w:sz w:val="22"/>
          <w:szCs w:val="22"/>
        </w:rPr>
        <w:t>）</w:t>
      </w:r>
      <w:r w:rsidR="00D10040" w:rsidRPr="007E7439">
        <w:rPr>
          <w:rFonts w:ascii="ＭＳ 明朝" w:hAnsi="ＭＳ 明朝" w:hint="eastAsia"/>
          <w:sz w:val="22"/>
          <w:szCs w:val="22"/>
        </w:rPr>
        <w:t>対象工事を施工し得る監理技術者又は、国家資格を有する主任技術者を専任で配置できる者</w:t>
      </w:r>
    </w:p>
    <w:p w14:paraId="34A0E4D5"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（構成員数）</w:t>
      </w:r>
    </w:p>
    <w:p w14:paraId="1B779DCB"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第５条　共同企業体の構成員数は、２</w:t>
      </w:r>
      <w:r w:rsidR="0014076F" w:rsidRPr="007E7439">
        <w:rPr>
          <w:rFonts w:ascii="ＭＳ 明朝" w:hAnsi="ＭＳ 明朝" w:hint="eastAsia"/>
          <w:sz w:val="22"/>
          <w:szCs w:val="22"/>
        </w:rPr>
        <w:t>者</w:t>
      </w:r>
      <w:r w:rsidRPr="007E7439">
        <w:rPr>
          <w:rFonts w:ascii="ＭＳ 明朝" w:hAnsi="ＭＳ 明朝" w:hint="eastAsia"/>
          <w:sz w:val="22"/>
          <w:szCs w:val="22"/>
        </w:rPr>
        <w:t>とする。ただし、設計金額がおおむね第３条第１項に掲げる金額の２倍程度以上の工事においては、次表に掲げる構成員数とすることができる</w:t>
      </w:r>
      <w:r w:rsidR="002B56A2" w:rsidRPr="007E7439">
        <w:rPr>
          <w:rFonts w:ascii="ＭＳ 明朝" w:hAnsi="ＭＳ 明朝" w:hint="eastAsia"/>
          <w:sz w:val="22"/>
          <w:szCs w:val="22"/>
        </w:rPr>
        <w:t>ものとする</w:t>
      </w:r>
      <w:r w:rsidRPr="007E7439">
        <w:rPr>
          <w:rFonts w:ascii="ＭＳ 明朝" w:hAnsi="ＭＳ 明朝" w:hint="eastAsia"/>
          <w:sz w:val="22"/>
          <w:szCs w:val="22"/>
        </w:rPr>
        <w:t>。</w:t>
      </w:r>
    </w:p>
    <w:p w14:paraId="56ED2320" w14:textId="77777777" w:rsidR="00F64EA3" w:rsidRPr="007E7439" w:rsidRDefault="00F64EA3" w:rsidP="00F64EA3">
      <w:pPr>
        <w:ind w:left="220" w:hangingChars="100" w:hanging="220"/>
        <w:rPr>
          <w:rFonts w:ascii="ＭＳ 明朝" w:hAnsi="ＭＳ 明朝" w:hint="eastAsia"/>
          <w:sz w:val="22"/>
          <w:szCs w:val="22"/>
        </w:rPr>
      </w:pPr>
    </w:p>
    <w:tbl>
      <w:tblPr>
        <w:tblW w:w="8823" w:type="dxa"/>
        <w:tblInd w:w="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780"/>
        <w:gridCol w:w="1680"/>
        <w:gridCol w:w="1680"/>
        <w:gridCol w:w="1683"/>
      </w:tblGrid>
      <w:tr w:rsidR="00D10040" w:rsidRPr="007E7439" w14:paraId="1508539A" w14:textId="77777777" w:rsidTr="00BE24FA">
        <w:tblPrEx>
          <w:tblCellMar>
            <w:top w:w="0" w:type="dxa"/>
            <w:bottom w:w="0" w:type="dxa"/>
          </w:tblCellMar>
        </w:tblPrEx>
        <w:trPr>
          <w:trHeight w:val="349"/>
        </w:trPr>
        <w:tc>
          <w:tcPr>
            <w:tcW w:w="3780" w:type="dxa"/>
            <w:vAlign w:val="center"/>
          </w:tcPr>
          <w:p w14:paraId="62696D2C"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区　　分</w:t>
            </w:r>
          </w:p>
        </w:tc>
        <w:tc>
          <w:tcPr>
            <w:tcW w:w="1680" w:type="dxa"/>
            <w:vAlign w:val="center"/>
          </w:tcPr>
          <w:p w14:paraId="018E1611"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２倍以上</w:t>
            </w:r>
          </w:p>
        </w:tc>
        <w:tc>
          <w:tcPr>
            <w:tcW w:w="1680" w:type="dxa"/>
            <w:vAlign w:val="center"/>
          </w:tcPr>
          <w:p w14:paraId="42F13EED"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３倍以上</w:t>
            </w:r>
          </w:p>
        </w:tc>
        <w:tc>
          <w:tcPr>
            <w:tcW w:w="1682" w:type="dxa"/>
            <w:vAlign w:val="center"/>
          </w:tcPr>
          <w:p w14:paraId="3C07DF25"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４倍以上</w:t>
            </w:r>
          </w:p>
        </w:tc>
      </w:tr>
      <w:tr w:rsidR="00D10040" w:rsidRPr="007E7439" w14:paraId="0BAFA761" w14:textId="77777777" w:rsidTr="00BE24FA">
        <w:tblPrEx>
          <w:tblCellMar>
            <w:top w:w="0" w:type="dxa"/>
            <w:bottom w:w="0" w:type="dxa"/>
          </w:tblCellMar>
        </w:tblPrEx>
        <w:trPr>
          <w:trHeight w:val="513"/>
        </w:trPr>
        <w:tc>
          <w:tcPr>
            <w:tcW w:w="3780" w:type="dxa"/>
            <w:vAlign w:val="center"/>
          </w:tcPr>
          <w:p w14:paraId="7B7C0785"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土木工事</w:t>
            </w:r>
            <w:r w:rsidR="00EF7E44" w:rsidRPr="007E7439">
              <w:rPr>
                <w:rFonts w:ascii="ＭＳ 明朝" w:hAnsi="ＭＳ 明朝" w:hint="eastAsia"/>
                <w:sz w:val="22"/>
                <w:szCs w:val="22"/>
              </w:rPr>
              <w:t>及び舗装工事</w:t>
            </w:r>
          </w:p>
        </w:tc>
        <w:tc>
          <w:tcPr>
            <w:tcW w:w="1680" w:type="dxa"/>
            <w:vAlign w:val="center"/>
          </w:tcPr>
          <w:p w14:paraId="60396B95"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c>
          <w:tcPr>
            <w:tcW w:w="1680" w:type="dxa"/>
            <w:vAlign w:val="center"/>
          </w:tcPr>
          <w:p w14:paraId="15E10D1F"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w:t>
            </w:r>
            <w:r w:rsidR="0014076F" w:rsidRPr="007E7439">
              <w:rPr>
                <w:rFonts w:ascii="ＭＳ 明朝" w:hAnsi="ＭＳ 明朝" w:hint="eastAsia"/>
                <w:sz w:val="22"/>
                <w:szCs w:val="22"/>
              </w:rPr>
              <w:t>者</w:t>
            </w:r>
          </w:p>
        </w:tc>
        <w:tc>
          <w:tcPr>
            <w:tcW w:w="1682" w:type="dxa"/>
            <w:vAlign w:val="center"/>
          </w:tcPr>
          <w:p w14:paraId="75C11781"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５</w:t>
            </w:r>
            <w:r w:rsidR="0014076F" w:rsidRPr="007E7439">
              <w:rPr>
                <w:rFonts w:ascii="ＭＳ 明朝" w:hAnsi="ＭＳ 明朝" w:hint="eastAsia"/>
                <w:sz w:val="22"/>
                <w:szCs w:val="22"/>
              </w:rPr>
              <w:t>者</w:t>
            </w:r>
          </w:p>
        </w:tc>
      </w:tr>
      <w:tr w:rsidR="00D10040" w:rsidRPr="007E7439" w14:paraId="45B6AA9E" w14:textId="77777777" w:rsidTr="00BE24FA">
        <w:tblPrEx>
          <w:tblCellMar>
            <w:top w:w="0" w:type="dxa"/>
            <w:bottom w:w="0" w:type="dxa"/>
          </w:tblCellMar>
        </w:tblPrEx>
        <w:trPr>
          <w:trHeight w:val="349"/>
        </w:trPr>
        <w:tc>
          <w:tcPr>
            <w:tcW w:w="3780" w:type="dxa"/>
            <w:vAlign w:val="center"/>
          </w:tcPr>
          <w:p w14:paraId="6CB4DCEC"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建築工事</w:t>
            </w:r>
          </w:p>
        </w:tc>
        <w:tc>
          <w:tcPr>
            <w:tcW w:w="1680" w:type="dxa"/>
            <w:vAlign w:val="center"/>
          </w:tcPr>
          <w:p w14:paraId="718C3BC6"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c>
          <w:tcPr>
            <w:tcW w:w="1680" w:type="dxa"/>
            <w:vAlign w:val="center"/>
          </w:tcPr>
          <w:p w14:paraId="2BDE0674"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w:t>
            </w:r>
            <w:r w:rsidR="0014076F" w:rsidRPr="007E7439">
              <w:rPr>
                <w:rFonts w:ascii="ＭＳ 明朝" w:hAnsi="ＭＳ 明朝" w:hint="eastAsia"/>
                <w:sz w:val="22"/>
                <w:szCs w:val="22"/>
              </w:rPr>
              <w:t>者</w:t>
            </w:r>
          </w:p>
        </w:tc>
        <w:tc>
          <w:tcPr>
            <w:tcW w:w="1682" w:type="dxa"/>
            <w:vAlign w:val="center"/>
          </w:tcPr>
          <w:p w14:paraId="7FAA5CCA"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５</w:t>
            </w:r>
            <w:r w:rsidR="0014076F" w:rsidRPr="007E7439">
              <w:rPr>
                <w:rFonts w:ascii="ＭＳ 明朝" w:hAnsi="ＭＳ 明朝" w:hint="eastAsia"/>
                <w:sz w:val="22"/>
                <w:szCs w:val="22"/>
              </w:rPr>
              <w:t>者</w:t>
            </w:r>
          </w:p>
        </w:tc>
      </w:tr>
      <w:tr w:rsidR="00D10040" w:rsidRPr="007E7439" w14:paraId="37D90740" w14:textId="77777777" w:rsidTr="00BE24FA">
        <w:tblPrEx>
          <w:tblCellMar>
            <w:top w:w="0" w:type="dxa"/>
            <w:bottom w:w="0" w:type="dxa"/>
          </w:tblCellMar>
        </w:tblPrEx>
        <w:trPr>
          <w:trHeight w:val="349"/>
        </w:trPr>
        <w:tc>
          <w:tcPr>
            <w:tcW w:w="3780" w:type="dxa"/>
            <w:vAlign w:val="center"/>
          </w:tcPr>
          <w:p w14:paraId="0BBC4558" w14:textId="77777777" w:rsidR="00526005" w:rsidRDefault="00EF7E44" w:rsidP="00573FFE">
            <w:pPr>
              <w:jc w:val="center"/>
              <w:rPr>
                <w:rFonts w:ascii="ＭＳ 明朝" w:hAnsi="ＭＳ 明朝"/>
                <w:color w:val="000000"/>
                <w:sz w:val="22"/>
                <w:szCs w:val="22"/>
              </w:rPr>
            </w:pPr>
            <w:r w:rsidRPr="007E7439">
              <w:rPr>
                <w:rFonts w:ascii="ＭＳ 明朝" w:hAnsi="ＭＳ 明朝" w:hint="eastAsia"/>
                <w:sz w:val="22"/>
                <w:szCs w:val="22"/>
              </w:rPr>
              <w:t>電気</w:t>
            </w:r>
            <w:r w:rsidR="00D10040" w:rsidRPr="007E7439">
              <w:rPr>
                <w:rFonts w:ascii="ＭＳ 明朝" w:hAnsi="ＭＳ 明朝" w:hint="eastAsia"/>
                <w:sz w:val="22"/>
                <w:szCs w:val="22"/>
              </w:rPr>
              <w:t>工事</w:t>
            </w:r>
            <w:r w:rsidR="00BE24FA" w:rsidRPr="00E35415">
              <w:rPr>
                <w:rFonts w:ascii="ＭＳ 明朝" w:hAnsi="ＭＳ 明朝" w:hint="eastAsia"/>
                <w:color w:val="000000"/>
                <w:sz w:val="22"/>
                <w:szCs w:val="22"/>
              </w:rPr>
              <w:t>、</w:t>
            </w:r>
            <w:r w:rsidRPr="00E35415">
              <w:rPr>
                <w:rFonts w:ascii="ＭＳ 明朝" w:hAnsi="ＭＳ 明朝" w:hint="eastAsia"/>
                <w:color w:val="000000"/>
                <w:sz w:val="22"/>
                <w:szCs w:val="22"/>
              </w:rPr>
              <w:t>管工事</w:t>
            </w:r>
            <w:r w:rsidR="00526005" w:rsidRPr="000B418B">
              <w:rPr>
                <w:rFonts w:ascii="ＭＳ 明朝" w:hAnsi="ＭＳ 明朝" w:hint="eastAsia"/>
                <w:sz w:val="22"/>
                <w:szCs w:val="22"/>
              </w:rPr>
              <w:t>、造園工事</w:t>
            </w:r>
            <w:r w:rsidR="00BE24FA" w:rsidRPr="00E35415">
              <w:rPr>
                <w:rFonts w:ascii="ＭＳ 明朝" w:hAnsi="ＭＳ 明朝" w:hint="eastAsia"/>
                <w:color w:val="000000"/>
                <w:sz w:val="22"/>
                <w:szCs w:val="22"/>
              </w:rPr>
              <w:t>及び</w:t>
            </w:r>
          </w:p>
          <w:p w14:paraId="50BD018E" w14:textId="77777777" w:rsidR="00D10040" w:rsidRPr="00E35415" w:rsidRDefault="00BE24FA" w:rsidP="00573FFE">
            <w:pPr>
              <w:jc w:val="center"/>
              <w:rPr>
                <w:rFonts w:ascii="ＭＳ 明朝" w:hAnsi="ＭＳ 明朝" w:hint="eastAsia"/>
                <w:color w:val="000000"/>
                <w:sz w:val="22"/>
                <w:szCs w:val="22"/>
              </w:rPr>
            </w:pPr>
            <w:r w:rsidRPr="00E35415">
              <w:rPr>
                <w:rFonts w:ascii="ＭＳ 明朝" w:hAnsi="ＭＳ 明朝" w:hint="eastAsia"/>
                <w:color w:val="000000"/>
                <w:sz w:val="22"/>
                <w:szCs w:val="22"/>
              </w:rPr>
              <w:t>解体工事</w:t>
            </w:r>
          </w:p>
        </w:tc>
        <w:tc>
          <w:tcPr>
            <w:tcW w:w="5043" w:type="dxa"/>
            <w:gridSpan w:val="3"/>
            <w:vAlign w:val="center"/>
          </w:tcPr>
          <w:p w14:paraId="7DF19473"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r>
    </w:tbl>
    <w:p w14:paraId="1BF7E550" w14:textId="77777777" w:rsidR="00F64EA3" w:rsidRPr="007E7439" w:rsidRDefault="00F64EA3" w:rsidP="00F64EA3">
      <w:pPr>
        <w:rPr>
          <w:rFonts w:ascii="ＭＳ 明朝" w:hAnsi="ＭＳ 明朝" w:hint="eastAsia"/>
          <w:sz w:val="22"/>
          <w:szCs w:val="22"/>
        </w:rPr>
      </w:pPr>
    </w:p>
    <w:p w14:paraId="1024F758" w14:textId="77777777" w:rsidR="00D10040" w:rsidRPr="007E7439" w:rsidRDefault="00D10040" w:rsidP="00F64EA3">
      <w:pPr>
        <w:spacing w:line="360" w:lineRule="auto"/>
        <w:rPr>
          <w:rFonts w:ascii="ＭＳ 明朝" w:hAnsi="ＭＳ 明朝" w:hint="eastAsia"/>
          <w:sz w:val="22"/>
          <w:szCs w:val="22"/>
        </w:rPr>
      </w:pPr>
      <w:r w:rsidRPr="007E7439">
        <w:rPr>
          <w:rFonts w:ascii="ＭＳ 明朝" w:hAnsi="ＭＳ 明朝" w:hint="eastAsia"/>
          <w:sz w:val="22"/>
          <w:szCs w:val="22"/>
        </w:rPr>
        <w:t xml:space="preserve">　（結成方法）</w:t>
      </w:r>
    </w:p>
    <w:p w14:paraId="7531B72B"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第６条　共同企業体の結成方法は、自主結成とする。</w:t>
      </w:r>
    </w:p>
    <w:p w14:paraId="0F4CE269"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（運営形態）</w:t>
      </w:r>
    </w:p>
    <w:p w14:paraId="13969E4E"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第７条　共同企業体の運営形態は、各構成員が一体となって工事を施工する共同施工方式でなければならない。</w:t>
      </w:r>
    </w:p>
    <w:p w14:paraId="1443C6BE"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（代表者）</w:t>
      </w:r>
    </w:p>
    <w:p w14:paraId="072C278A"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第８条　共同企業体の代表者（以下「代表</w:t>
      </w:r>
      <w:r w:rsidR="0014076F" w:rsidRPr="007E7439">
        <w:rPr>
          <w:rFonts w:ascii="ＭＳ 明朝" w:hAnsi="ＭＳ 明朝" w:hint="eastAsia"/>
          <w:sz w:val="22"/>
          <w:szCs w:val="22"/>
        </w:rPr>
        <w:t>構成員</w:t>
      </w:r>
      <w:r w:rsidRPr="007E7439">
        <w:rPr>
          <w:rFonts w:ascii="ＭＳ 明朝" w:hAnsi="ＭＳ 明朝" w:hint="eastAsia"/>
          <w:sz w:val="22"/>
          <w:szCs w:val="22"/>
        </w:rPr>
        <w:t>」という。）は、構成員のうち最大の施工能力を有する者でなければならない。</w:t>
      </w:r>
    </w:p>
    <w:p w14:paraId="43F59BAB"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（出資比率）</w:t>
      </w:r>
    </w:p>
    <w:p w14:paraId="4061D459"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第９条　代表</w:t>
      </w:r>
      <w:r w:rsidR="0014076F" w:rsidRPr="007E7439">
        <w:rPr>
          <w:rFonts w:ascii="ＭＳ 明朝" w:hAnsi="ＭＳ 明朝" w:hint="eastAsia"/>
          <w:sz w:val="22"/>
          <w:szCs w:val="22"/>
        </w:rPr>
        <w:t>構成員</w:t>
      </w:r>
      <w:r w:rsidRPr="007E7439">
        <w:rPr>
          <w:rFonts w:ascii="ＭＳ 明朝" w:hAnsi="ＭＳ 明朝" w:hint="eastAsia"/>
          <w:sz w:val="22"/>
          <w:szCs w:val="22"/>
        </w:rPr>
        <w:t>の出資比率は、構成員のうち最大の出資比率でなければならない。</w:t>
      </w:r>
    </w:p>
    <w:p w14:paraId="041C4363" w14:textId="77777777" w:rsidR="00D10040" w:rsidRPr="007E7439" w:rsidRDefault="00D10040" w:rsidP="00F64EA3">
      <w:pPr>
        <w:pStyle w:val="a3"/>
        <w:spacing w:line="360" w:lineRule="auto"/>
        <w:ind w:left="220" w:hangingChars="100" w:hanging="220"/>
        <w:rPr>
          <w:rFonts w:ascii="ＭＳ 明朝" w:hAnsi="ＭＳ 明朝" w:hint="eastAsia"/>
          <w:szCs w:val="22"/>
        </w:rPr>
      </w:pPr>
      <w:r w:rsidRPr="007E7439">
        <w:rPr>
          <w:rFonts w:ascii="ＭＳ 明朝" w:hAnsi="ＭＳ 明朝" w:hint="eastAsia"/>
          <w:szCs w:val="22"/>
        </w:rPr>
        <w:t>２　構成員のうち最小の出資者の出資比率は、当該企業体の構成員数に応じ、次の割合以上でなければならない。</w:t>
      </w:r>
    </w:p>
    <w:p w14:paraId="4B51D367" w14:textId="77777777" w:rsidR="00D10040" w:rsidRPr="007E7439" w:rsidRDefault="00D10040" w:rsidP="00F64EA3">
      <w:pPr>
        <w:ind w:left="284" w:hanging="284"/>
        <w:rPr>
          <w:rFonts w:ascii="ＭＳ 明朝" w:hAnsi="ＭＳ 明朝" w:hint="eastAsia"/>
          <w:sz w:val="22"/>
          <w:szCs w:val="22"/>
        </w:rPr>
      </w:pPr>
    </w:p>
    <w:tbl>
      <w:tblPr>
        <w:tblW w:w="0" w:type="auto"/>
        <w:tblInd w:w="1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268"/>
        <w:gridCol w:w="2269"/>
      </w:tblGrid>
      <w:tr w:rsidR="00D10040" w:rsidRPr="007E7439" w14:paraId="51636286" w14:textId="77777777">
        <w:tblPrEx>
          <w:tblCellMar>
            <w:top w:w="0" w:type="dxa"/>
            <w:bottom w:w="0" w:type="dxa"/>
          </w:tblCellMar>
        </w:tblPrEx>
        <w:trPr>
          <w:trHeight w:val="340"/>
        </w:trPr>
        <w:tc>
          <w:tcPr>
            <w:tcW w:w="2268" w:type="dxa"/>
            <w:vAlign w:val="center"/>
          </w:tcPr>
          <w:p w14:paraId="1D27F73A" w14:textId="77777777" w:rsidR="00D10040" w:rsidRPr="007E7439" w:rsidRDefault="00D10040"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構　成　員　数</w:t>
            </w:r>
          </w:p>
        </w:tc>
        <w:tc>
          <w:tcPr>
            <w:tcW w:w="2269" w:type="dxa"/>
            <w:vAlign w:val="center"/>
          </w:tcPr>
          <w:p w14:paraId="214439A0" w14:textId="77777777" w:rsidR="00D10040" w:rsidRPr="007E7439" w:rsidRDefault="00D10040"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最 小 出 資 比 率</w:t>
            </w:r>
          </w:p>
        </w:tc>
      </w:tr>
      <w:tr w:rsidR="00D10040" w:rsidRPr="007E7439" w14:paraId="0BC82869" w14:textId="77777777">
        <w:tblPrEx>
          <w:tblCellMar>
            <w:top w:w="0" w:type="dxa"/>
            <w:bottom w:w="0" w:type="dxa"/>
          </w:tblCellMar>
        </w:tblPrEx>
        <w:trPr>
          <w:trHeight w:val="340"/>
        </w:trPr>
        <w:tc>
          <w:tcPr>
            <w:tcW w:w="2268" w:type="dxa"/>
            <w:vAlign w:val="center"/>
          </w:tcPr>
          <w:p w14:paraId="6CC79FBE" w14:textId="77777777" w:rsidR="00D10040" w:rsidRPr="007E7439" w:rsidRDefault="00D10040"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２</w:t>
            </w:r>
            <w:r w:rsidR="0014076F" w:rsidRPr="007E7439">
              <w:rPr>
                <w:rFonts w:ascii="ＭＳ 明朝" w:hAnsi="ＭＳ 明朝" w:hint="eastAsia"/>
                <w:sz w:val="22"/>
                <w:szCs w:val="22"/>
              </w:rPr>
              <w:t>者</w:t>
            </w:r>
          </w:p>
        </w:tc>
        <w:tc>
          <w:tcPr>
            <w:tcW w:w="2269" w:type="dxa"/>
            <w:vAlign w:val="center"/>
          </w:tcPr>
          <w:p w14:paraId="41483FE6" w14:textId="77777777" w:rsidR="00D10040" w:rsidRPr="007E7439" w:rsidRDefault="00D10040"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３０％</w:t>
            </w:r>
          </w:p>
        </w:tc>
      </w:tr>
      <w:tr w:rsidR="00D10040" w:rsidRPr="007E7439" w14:paraId="55920921" w14:textId="77777777">
        <w:tblPrEx>
          <w:tblCellMar>
            <w:top w:w="0" w:type="dxa"/>
            <w:bottom w:w="0" w:type="dxa"/>
          </w:tblCellMar>
        </w:tblPrEx>
        <w:trPr>
          <w:trHeight w:val="340"/>
        </w:trPr>
        <w:tc>
          <w:tcPr>
            <w:tcW w:w="2268" w:type="dxa"/>
            <w:vAlign w:val="center"/>
          </w:tcPr>
          <w:p w14:paraId="18C2ED0F" w14:textId="77777777" w:rsidR="00D10040" w:rsidRPr="007E7439" w:rsidRDefault="00D10040"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c>
          <w:tcPr>
            <w:tcW w:w="2269" w:type="dxa"/>
            <w:vAlign w:val="center"/>
          </w:tcPr>
          <w:p w14:paraId="090D12AC" w14:textId="77777777" w:rsidR="00D10040" w:rsidRPr="007E7439" w:rsidRDefault="0014076F"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２０</w:t>
            </w:r>
            <w:r w:rsidR="00D10040" w:rsidRPr="007E7439">
              <w:rPr>
                <w:rFonts w:ascii="ＭＳ 明朝" w:hAnsi="ＭＳ 明朝" w:hint="eastAsia"/>
                <w:sz w:val="22"/>
                <w:szCs w:val="22"/>
              </w:rPr>
              <w:t>％</w:t>
            </w:r>
          </w:p>
        </w:tc>
      </w:tr>
      <w:tr w:rsidR="00D10040" w:rsidRPr="007E7439" w14:paraId="44731D65" w14:textId="77777777">
        <w:tblPrEx>
          <w:tblCellMar>
            <w:top w:w="0" w:type="dxa"/>
            <w:bottom w:w="0" w:type="dxa"/>
          </w:tblCellMar>
        </w:tblPrEx>
        <w:trPr>
          <w:trHeight w:val="340"/>
        </w:trPr>
        <w:tc>
          <w:tcPr>
            <w:tcW w:w="2268" w:type="dxa"/>
            <w:tcBorders>
              <w:bottom w:val="single" w:sz="8" w:space="0" w:color="auto"/>
            </w:tcBorders>
            <w:vAlign w:val="center"/>
          </w:tcPr>
          <w:p w14:paraId="5E751D1D"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w:t>
            </w:r>
            <w:r w:rsidR="0014076F" w:rsidRPr="007E7439">
              <w:rPr>
                <w:rFonts w:ascii="ＭＳ 明朝" w:hAnsi="ＭＳ 明朝" w:hint="eastAsia"/>
                <w:sz w:val="22"/>
                <w:szCs w:val="22"/>
              </w:rPr>
              <w:t>者</w:t>
            </w:r>
          </w:p>
        </w:tc>
        <w:tc>
          <w:tcPr>
            <w:tcW w:w="2269" w:type="dxa"/>
            <w:tcBorders>
              <w:bottom w:val="single" w:sz="8" w:space="0" w:color="auto"/>
            </w:tcBorders>
            <w:vAlign w:val="center"/>
          </w:tcPr>
          <w:p w14:paraId="4DEAD17A" w14:textId="77777777" w:rsidR="00D10040" w:rsidRPr="007E7439" w:rsidRDefault="0014076F" w:rsidP="00F64EA3">
            <w:pPr>
              <w:ind w:left="284" w:hanging="284"/>
              <w:jc w:val="center"/>
              <w:rPr>
                <w:rFonts w:ascii="ＭＳ 明朝" w:hAnsi="ＭＳ 明朝" w:hint="eastAsia"/>
                <w:sz w:val="22"/>
                <w:szCs w:val="22"/>
              </w:rPr>
            </w:pPr>
            <w:r w:rsidRPr="007E7439">
              <w:rPr>
                <w:rFonts w:ascii="ＭＳ 明朝" w:hAnsi="ＭＳ 明朝" w:hint="eastAsia"/>
                <w:sz w:val="22"/>
                <w:szCs w:val="22"/>
              </w:rPr>
              <w:t>１５</w:t>
            </w:r>
            <w:r w:rsidR="00D10040" w:rsidRPr="007E7439">
              <w:rPr>
                <w:rFonts w:ascii="ＭＳ 明朝" w:hAnsi="ＭＳ 明朝" w:hint="eastAsia"/>
                <w:sz w:val="22"/>
                <w:szCs w:val="22"/>
              </w:rPr>
              <w:t>％</w:t>
            </w:r>
          </w:p>
        </w:tc>
      </w:tr>
      <w:tr w:rsidR="00D10040" w:rsidRPr="007E7439" w14:paraId="6DB31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0"/>
        </w:trPr>
        <w:tc>
          <w:tcPr>
            <w:tcW w:w="2268" w:type="dxa"/>
            <w:tcBorders>
              <w:top w:val="single" w:sz="8" w:space="0" w:color="auto"/>
              <w:left w:val="single" w:sz="8" w:space="0" w:color="auto"/>
              <w:bottom w:val="single" w:sz="8" w:space="0" w:color="auto"/>
              <w:right w:val="single" w:sz="8" w:space="0" w:color="auto"/>
            </w:tcBorders>
            <w:vAlign w:val="center"/>
          </w:tcPr>
          <w:p w14:paraId="0F3B90FF" w14:textId="77777777"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５</w:t>
            </w:r>
            <w:r w:rsidR="0014076F" w:rsidRPr="007E7439">
              <w:rPr>
                <w:rFonts w:ascii="ＭＳ 明朝" w:hAnsi="ＭＳ 明朝" w:hint="eastAsia"/>
                <w:sz w:val="22"/>
                <w:szCs w:val="22"/>
              </w:rPr>
              <w:t>者</w:t>
            </w:r>
          </w:p>
        </w:tc>
        <w:tc>
          <w:tcPr>
            <w:tcW w:w="2269" w:type="dxa"/>
            <w:tcBorders>
              <w:top w:val="single" w:sz="8" w:space="0" w:color="auto"/>
              <w:left w:val="single" w:sz="8" w:space="0" w:color="auto"/>
              <w:bottom w:val="single" w:sz="8" w:space="0" w:color="auto"/>
              <w:right w:val="single" w:sz="8" w:space="0" w:color="auto"/>
            </w:tcBorders>
            <w:vAlign w:val="center"/>
          </w:tcPr>
          <w:p w14:paraId="7B36504A" w14:textId="77777777" w:rsidR="00D10040" w:rsidRPr="007E7439" w:rsidRDefault="0014076F" w:rsidP="00F64EA3">
            <w:pPr>
              <w:jc w:val="center"/>
              <w:rPr>
                <w:rFonts w:ascii="ＭＳ 明朝" w:hAnsi="ＭＳ 明朝" w:hint="eastAsia"/>
                <w:sz w:val="22"/>
                <w:szCs w:val="22"/>
              </w:rPr>
            </w:pPr>
            <w:r w:rsidRPr="007E7439">
              <w:rPr>
                <w:rFonts w:ascii="ＭＳ 明朝" w:hAnsi="ＭＳ 明朝" w:hint="eastAsia"/>
                <w:sz w:val="22"/>
                <w:szCs w:val="22"/>
              </w:rPr>
              <w:t>１０</w:t>
            </w:r>
            <w:r w:rsidR="00D10040" w:rsidRPr="007E7439">
              <w:rPr>
                <w:rFonts w:ascii="ＭＳ 明朝" w:hAnsi="ＭＳ 明朝" w:hint="eastAsia"/>
                <w:sz w:val="22"/>
                <w:szCs w:val="22"/>
              </w:rPr>
              <w:t>％</w:t>
            </w:r>
          </w:p>
        </w:tc>
      </w:tr>
    </w:tbl>
    <w:p w14:paraId="0A5D066F" w14:textId="77777777" w:rsidR="00D10040" w:rsidRPr="007E7439" w:rsidRDefault="00D10040" w:rsidP="00F64EA3">
      <w:pPr>
        <w:ind w:left="284" w:hanging="284"/>
        <w:rPr>
          <w:rFonts w:ascii="ＭＳ 明朝" w:hAnsi="ＭＳ 明朝" w:hint="eastAsia"/>
          <w:sz w:val="22"/>
          <w:szCs w:val="22"/>
        </w:rPr>
      </w:pPr>
    </w:p>
    <w:p w14:paraId="2DCC8201"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（契約方法）</w:t>
      </w:r>
    </w:p>
    <w:p w14:paraId="19A42440" w14:textId="77777777" w:rsidR="00D10040" w:rsidRPr="007E7439" w:rsidRDefault="00D10040" w:rsidP="00F64EA3">
      <w:pPr>
        <w:pStyle w:val="a4"/>
        <w:spacing w:line="360" w:lineRule="auto"/>
        <w:ind w:left="220" w:hangingChars="100" w:hanging="220"/>
        <w:rPr>
          <w:rFonts w:ascii="ＭＳ 明朝" w:hAnsi="ＭＳ 明朝" w:hint="eastAsia"/>
          <w:szCs w:val="22"/>
        </w:rPr>
      </w:pPr>
      <w:r w:rsidRPr="007E7439">
        <w:rPr>
          <w:rFonts w:ascii="ＭＳ 明朝" w:hAnsi="ＭＳ 明朝" w:hint="eastAsia"/>
          <w:szCs w:val="22"/>
        </w:rPr>
        <w:t>第１０条　市長は、対象工事を共同企業体に発注しようとするときは、競争入札の方法によ</w:t>
      </w:r>
      <w:r w:rsidRPr="007E7439">
        <w:rPr>
          <w:rFonts w:ascii="ＭＳ 明朝" w:hAnsi="ＭＳ 明朝" w:hint="eastAsia"/>
          <w:szCs w:val="22"/>
        </w:rPr>
        <w:lastRenderedPageBreak/>
        <w:t>り行うものとする。ただし、既に施工中の対象工事に関連し、かつ、当該対象工事を施工中の共同企業体に新たに発注する必要があると認められる工事であって、随意契約によって発注することが適切な工事については、随意契約の方法により行うことができるものとする。</w:t>
      </w:r>
    </w:p>
    <w:p w14:paraId="490F7474"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（入札参加資格審査申請）</w:t>
      </w:r>
    </w:p>
    <w:p w14:paraId="70F371BC"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第１１条　契約事務担当職員（千葉市契約規則第３条第２項に規定する契約事務担当職員をいう。以下同じ。）は、共同企業体に発注するときは、特定建設工事共同企業体入札参加資格審査申請書（様式第１号）</w:t>
      </w:r>
      <w:r w:rsidR="00DE4F39" w:rsidRPr="007E7439">
        <w:rPr>
          <w:rFonts w:ascii="ＭＳ 明朝" w:hAnsi="ＭＳ 明朝" w:hint="eastAsia"/>
          <w:sz w:val="22"/>
          <w:szCs w:val="22"/>
        </w:rPr>
        <w:t>、</w:t>
      </w:r>
      <w:r w:rsidR="002D083A" w:rsidRPr="007E7439">
        <w:rPr>
          <w:rFonts w:ascii="ＭＳ 明朝" w:hAnsi="ＭＳ 明朝" w:hint="eastAsia"/>
          <w:sz w:val="22"/>
          <w:szCs w:val="22"/>
        </w:rPr>
        <w:t>建設共同企業体</w:t>
      </w:r>
      <w:r w:rsidRPr="007E7439">
        <w:rPr>
          <w:rFonts w:ascii="ＭＳ 明朝" w:hAnsi="ＭＳ 明朝" w:hint="eastAsia"/>
          <w:sz w:val="22"/>
          <w:szCs w:val="22"/>
        </w:rPr>
        <w:t>協定書（様式第２号）</w:t>
      </w:r>
      <w:r w:rsidR="00DE4F39" w:rsidRPr="007E7439">
        <w:rPr>
          <w:rFonts w:ascii="ＭＳ 明朝" w:hAnsi="ＭＳ 明朝" w:hint="eastAsia"/>
          <w:sz w:val="22"/>
          <w:szCs w:val="22"/>
        </w:rPr>
        <w:t>その他申請に必要な書類を添えて、</w:t>
      </w:r>
      <w:r w:rsidRPr="007E7439">
        <w:rPr>
          <w:rFonts w:ascii="ＭＳ 明朝" w:hAnsi="ＭＳ 明朝" w:hint="eastAsia"/>
          <w:sz w:val="22"/>
          <w:szCs w:val="22"/>
        </w:rPr>
        <w:t>資格審査の申請をさせるものとする。</w:t>
      </w:r>
    </w:p>
    <w:p w14:paraId="465F3335" w14:textId="77777777" w:rsidR="007C7586" w:rsidRPr="007E7439" w:rsidRDefault="0014076F"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kern w:val="0"/>
          <w:sz w:val="22"/>
          <w:szCs w:val="22"/>
        </w:rPr>
        <w:t>２　電子入札で執行する対象工事において、</w:t>
      </w:r>
      <w:r w:rsidR="007C7586" w:rsidRPr="007E7439">
        <w:rPr>
          <w:rFonts w:ascii="ＭＳ 明朝" w:hAnsi="ＭＳ 明朝" w:hint="eastAsia"/>
          <w:kern w:val="0"/>
          <w:sz w:val="22"/>
          <w:szCs w:val="22"/>
        </w:rPr>
        <w:t>電子入札システムにより入札参加資格確認申請を行う場合は、前項の</w:t>
      </w:r>
      <w:r w:rsidR="00220E2D" w:rsidRPr="007E7439">
        <w:rPr>
          <w:rFonts w:ascii="ＭＳ 明朝" w:hAnsi="ＭＳ 明朝" w:hint="eastAsia"/>
          <w:sz w:val="22"/>
          <w:szCs w:val="22"/>
        </w:rPr>
        <w:t>特定建設工事共同企業体入札参加資格審査申請書</w:t>
      </w:r>
      <w:r w:rsidR="007C7586" w:rsidRPr="007E7439">
        <w:rPr>
          <w:rFonts w:ascii="ＭＳ 明朝" w:hAnsi="ＭＳ 明朝" w:hint="eastAsia"/>
          <w:sz w:val="22"/>
          <w:szCs w:val="22"/>
        </w:rPr>
        <w:t>の提出は不要とする。</w:t>
      </w:r>
    </w:p>
    <w:p w14:paraId="4D3C401C"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（存続期間）</w:t>
      </w:r>
    </w:p>
    <w:p w14:paraId="1B74536E"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第１</w:t>
      </w:r>
      <w:r w:rsidR="00B9728A" w:rsidRPr="007E7439">
        <w:rPr>
          <w:rFonts w:ascii="ＭＳ 明朝" w:hAnsi="ＭＳ 明朝" w:hint="eastAsia"/>
          <w:sz w:val="22"/>
          <w:szCs w:val="22"/>
        </w:rPr>
        <w:t>２</w:t>
      </w:r>
      <w:r w:rsidRPr="007E7439">
        <w:rPr>
          <w:rFonts w:ascii="ＭＳ 明朝" w:hAnsi="ＭＳ 明朝" w:hint="eastAsia"/>
          <w:sz w:val="22"/>
          <w:szCs w:val="22"/>
        </w:rPr>
        <w:t>条　千葉市が契約を締結した共同企業体の存続期間は、当該工事の完成後３か月を経過</w:t>
      </w:r>
      <w:r w:rsidRPr="007E7439">
        <w:rPr>
          <w:rFonts w:ascii="ＭＳ 明朝" w:hAnsi="ＭＳ 明朝" w:hint="eastAsia"/>
          <w:spacing w:val="-2"/>
          <w:sz w:val="22"/>
          <w:szCs w:val="22"/>
        </w:rPr>
        <w:t>した日までとする。ただし、当該存続期間満了後であっても、</w:t>
      </w:r>
      <w:r w:rsidR="00776127">
        <w:rPr>
          <w:rFonts w:ascii="ＭＳ 明朝" w:hAnsi="ＭＳ 明朝" w:hint="eastAsia"/>
          <w:spacing w:val="-2"/>
          <w:sz w:val="22"/>
          <w:szCs w:val="22"/>
        </w:rPr>
        <w:t>引き渡された工事目的物が種類又は品質に関して契約の内容に適合しないものであ</w:t>
      </w:r>
      <w:r w:rsidR="00A300BE">
        <w:rPr>
          <w:rFonts w:ascii="ＭＳ 明朝" w:hAnsi="ＭＳ 明朝" w:hint="eastAsia"/>
          <w:spacing w:val="-2"/>
          <w:sz w:val="22"/>
          <w:szCs w:val="22"/>
        </w:rPr>
        <w:t>るときは</w:t>
      </w:r>
      <w:r w:rsidRPr="007E7439">
        <w:rPr>
          <w:rFonts w:ascii="ＭＳ 明朝" w:hAnsi="ＭＳ 明朝" w:hint="eastAsia"/>
          <w:sz w:val="22"/>
          <w:szCs w:val="22"/>
        </w:rPr>
        <w:t>、構成員であった者は、連帯してその責を負うものとする。</w:t>
      </w:r>
    </w:p>
    <w:p w14:paraId="58B173F5"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 xml:space="preserve">２　</w:t>
      </w:r>
      <w:r w:rsidRPr="007E7439">
        <w:rPr>
          <w:rFonts w:ascii="ＭＳ 明朝" w:hAnsi="ＭＳ 明朝" w:hint="eastAsia"/>
          <w:spacing w:val="-2"/>
          <w:sz w:val="22"/>
          <w:szCs w:val="22"/>
        </w:rPr>
        <w:t>建設工事を請負うことができなかった共同企業体の存続期間は、当該建設工事に係る請負</w:t>
      </w:r>
      <w:r w:rsidRPr="007E7439">
        <w:rPr>
          <w:rFonts w:ascii="ＭＳ 明朝" w:hAnsi="ＭＳ 明朝" w:hint="eastAsia"/>
          <w:sz w:val="22"/>
          <w:szCs w:val="22"/>
        </w:rPr>
        <w:t>契約が締結された日までとする。</w:t>
      </w:r>
    </w:p>
    <w:p w14:paraId="2ABA6568"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（編成表の提出）</w:t>
      </w:r>
    </w:p>
    <w:p w14:paraId="4BD113BB"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第１</w:t>
      </w:r>
      <w:r w:rsidR="00B9728A" w:rsidRPr="007E7439">
        <w:rPr>
          <w:rFonts w:ascii="ＭＳ 明朝" w:hAnsi="ＭＳ 明朝" w:hint="eastAsia"/>
          <w:sz w:val="22"/>
          <w:szCs w:val="22"/>
        </w:rPr>
        <w:t>３</w:t>
      </w:r>
      <w:r w:rsidRPr="007E7439">
        <w:rPr>
          <w:rFonts w:ascii="ＭＳ 明朝" w:hAnsi="ＭＳ 明朝" w:hint="eastAsia"/>
          <w:sz w:val="22"/>
          <w:szCs w:val="22"/>
        </w:rPr>
        <w:t xml:space="preserve">条　</w:t>
      </w:r>
      <w:r w:rsidR="0048536C" w:rsidRPr="007E7439">
        <w:rPr>
          <w:rFonts w:ascii="ＭＳ 明朝" w:hAnsi="ＭＳ 明朝" w:hint="eastAsia"/>
          <w:spacing w:val="-2"/>
          <w:sz w:val="22"/>
          <w:szCs w:val="22"/>
        </w:rPr>
        <w:t>工事担当課長</w:t>
      </w:r>
      <w:r w:rsidRPr="007E7439">
        <w:rPr>
          <w:rFonts w:ascii="ＭＳ 明朝" w:hAnsi="ＭＳ 明朝" w:hint="eastAsia"/>
          <w:sz w:val="22"/>
          <w:szCs w:val="22"/>
        </w:rPr>
        <w:t>は、共同企業体と契約を締結したときは、速やかに</w:t>
      </w:r>
      <w:r w:rsidR="00CF214E" w:rsidRPr="007E7439">
        <w:rPr>
          <w:rFonts w:ascii="ＭＳ 明朝" w:hAnsi="ＭＳ 明朝" w:hint="eastAsia"/>
          <w:sz w:val="22"/>
          <w:szCs w:val="22"/>
        </w:rPr>
        <w:t>代表構成員</w:t>
      </w:r>
      <w:r w:rsidRPr="007E7439">
        <w:rPr>
          <w:rFonts w:ascii="ＭＳ 明朝" w:hAnsi="ＭＳ 明朝" w:hint="eastAsia"/>
          <w:sz w:val="22"/>
          <w:szCs w:val="22"/>
        </w:rPr>
        <w:t>をして、共同企業体編成表（様式第</w:t>
      </w:r>
      <w:r w:rsidR="000E768E" w:rsidRPr="007E7439">
        <w:rPr>
          <w:rFonts w:ascii="ＭＳ 明朝" w:hAnsi="ＭＳ 明朝" w:hint="eastAsia"/>
          <w:sz w:val="22"/>
          <w:szCs w:val="22"/>
        </w:rPr>
        <w:t>３</w:t>
      </w:r>
      <w:r w:rsidRPr="007E7439">
        <w:rPr>
          <w:rFonts w:ascii="ＭＳ 明朝" w:hAnsi="ＭＳ 明朝" w:hint="eastAsia"/>
          <w:sz w:val="22"/>
          <w:szCs w:val="22"/>
        </w:rPr>
        <w:t>号）を提出させるものとする。</w:t>
      </w:r>
    </w:p>
    <w:p w14:paraId="2EEEDBAE"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（共同施工の確保）</w:t>
      </w:r>
    </w:p>
    <w:p w14:paraId="1C6E6786"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第１</w:t>
      </w:r>
      <w:r w:rsidR="00B9728A" w:rsidRPr="007E7439">
        <w:rPr>
          <w:rFonts w:ascii="ＭＳ 明朝" w:hAnsi="ＭＳ 明朝" w:hint="eastAsia"/>
          <w:sz w:val="22"/>
          <w:szCs w:val="22"/>
        </w:rPr>
        <w:t>４</w:t>
      </w:r>
      <w:r w:rsidRPr="007E7439">
        <w:rPr>
          <w:rFonts w:ascii="ＭＳ 明朝" w:hAnsi="ＭＳ 明朝" w:hint="eastAsia"/>
          <w:sz w:val="22"/>
          <w:szCs w:val="22"/>
        </w:rPr>
        <w:t xml:space="preserve">条　</w:t>
      </w:r>
      <w:r w:rsidRPr="007E7439">
        <w:rPr>
          <w:rFonts w:ascii="ＭＳ 明朝" w:hAnsi="ＭＳ 明朝" w:hint="eastAsia"/>
          <w:spacing w:val="-2"/>
          <w:sz w:val="22"/>
          <w:szCs w:val="22"/>
        </w:rPr>
        <w:t>工事担当課長は、契約を締結した共同企業体から提出された第１１条の協定書及び</w:t>
      </w:r>
      <w:r w:rsidRPr="007E7439">
        <w:rPr>
          <w:rFonts w:ascii="ＭＳ 明朝" w:hAnsi="ＭＳ 明朝" w:hint="eastAsia"/>
          <w:sz w:val="22"/>
          <w:szCs w:val="22"/>
        </w:rPr>
        <w:t>前条の編成表等に基づき、構成員による共同施工が行われているかどうか、必要に応じて調査を行うものとする。</w:t>
      </w:r>
    </w:p>
    <w:p w14:paraId="528633D4"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 xml:space="preserve">２　</w:t>
      </w:r>
      <w:r w:rsidRPr="007E7439">
        <w:rPr>
          <w:rFonts w:ascii="ＭＳ 明朝" w:hAnsi="ＭＳ 明朝" w:hint="eastAsia"/>
          <w:spacing w:val="-2"/>
          <w:sz w:val="22"/>
          <w:szCs w:val="22"/>
        </w:rPr>
        <w:t>前項の場合において、共同施工が行われていないと認められるときは、速やかに是正する</w:t>
      </w:r>
      <w:r w:rsidRPr="007E7439">
        <w:rPr>
          <w:rFonts w:ascii="ＭＳ 明朝" w:hAnsi="ＭＳ 明朝" w:hint="eastAsia"/>
          <w:sz w:val="22"/>
          <w:szCs w:val="22"/>
        </w:rPr>
        <w:t>よう指示するものとする。</w:t>
      </w:r>
    </w:p>
    <w:p w14:paraId="017F360B" w14:textId="77777777" w:rsidR="00D10040" w:rsidRPr="007E7439" w:rsidRDefault="00D10040" w:rsidP="00F64EA3">
      <w:pPr>
        <w:spacing w:line="360" w:lineRule="auto"/>
        <w:ind w:left="220" w:hangingChars="100" w:hanging="220"/>
        <w:rPr>
          <w:rFonts w:ascii="ＭＳ 明朝" w:hAnsi="ＭＳ 明朝" w:hint="eastAsia"/>
          <w:sz w:val="22"/>
          <w:szCs w:val="22"/>
        </w:rPr>
      </w:pPr>
      <w:r w:rsidRPr="007E7439">
        <w:rPr>
          <w:rFonts w:ascii="ＭＳ 明朝" w:hAnsi="ＭＳ 明朝" w:hint="eastAsia"/>
          <w:sz w:val="22"/>
          <w:szCs w:val="22"/>
        </w:rPr>
        <w:t>３　工事担当課長は、共同企業体が前項の指示に従わないときは、その旨を市長に報告するものとする。</w:t>
      </w:r>
    </w:p>
    <w:p w14:paraId="0848F84D"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４　市長は、前項の報告を受けたときは、指名停止等必要な手続きを行うものとする。</w:t>
      </w:r>
    </w:p>
    <w:p w14:paraId="726A4D34"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（その他）</w:t>
      </w:r>
    </w:p>
    <w:p w14:paraId="7320C82C"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lastRenderedPageBreak/>
        <w:t>第１</w:t>
      </w:r>
      <w:r w:rsidR="00B9728A" w:rsidRPr="007E7439">
        <w:rPr>
          <w:rFonts w:ascii="ＭＳ 明朝" w:hAnsi="ＭＳ 明朝" w:hint="eastAsia"/>
          <w:sz w:val="22"/>
          <w:szCs w:val="22"/>
        </w:rPr>
        <w:t>５</w:t>
      </w:r>
      <w:r w:rsidRPr="007E7439">
        <w:rPr>
          <w:rFonts w:ascii="ＭＳ 明朝" w:hAnsi="ＭＳ 明朝" w:hint="eastAsia"/>
          <w:sz w:val="22"/>
          <w:szCs w:val="22"/>
        </w:rPr>
        <w:t>条　共同企業体に対する行為は、すべて</w:t>
      </w:r>
      <w:r w:rsidR="00CF214E" w:rsidRPr="007E7439">
        <w:rPr>
          <w:rFonts w:ascii="ＭＳ 明朝" w:hAnsi="ＭＳ 明朝" w:hint="eastAsia"/>
          <w:sz w:val="22"/>
          <w:szCs w:val="22"/>
        </w:rPr>
        <w:t>代表構成員</w:t>
      </w:r>
      <w:r w:rsidRPr="007E7439">
        <w:rPr>
          <w:rFonts w:ascii="ＭＳ 明朝" w:hAnsi="ＭＳ 明朝" w:hint="eastAsia"/>
          <w:sz w:val="22"/>
          <w:szCs w:val="22"/>
        </w:rPr>
        <w:t>を相手方とするものとする。</w:t>
      </w:r>
    </w:p>
    <w:p w14:paraId="4BAC4761" w14:textId="77777777" w:rsidR="00220E2D" w:rsidRPr="007E7439" w:rsidRDefault="00220E2D" w:rsidP="00F64EA3">
      <w:pPr>
        <w:spacing w:line="360" w:lineRule="auto"/>
        <w:ind w:left="284" w:hanging="284"/>
        <w:rPr>
          <w:rFonts w:ascii="ＭＳ 明朝" w:hAnsi="ＭＳ 明朝" w:hint="eastAsia"/>
          <w:sz w:val="22"/>
          <w:szCs w:val="22"/>
        </w:rPr>
      </w:pPr>
    </w:p>
    <w:p w14:paraId="2B3B36C5"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19B0F7F0"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この要綱は、昭和６３年４月１日から施行する。</w:t>
      </w:r>
    </w:p>
    <w:p w14:paraId="352479E5"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53651983"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この要綱は、平成３年４月１日から施行する。</w:t>
      </w:r>
    </w:p>
    <w:p w14:paraId="68908FD4"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0CEA9EAC"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この要綱は、平成４年４月１日から施行する。</w:t>
      </w:r>
    </w:p>
    <w:p w14:paraId="1FD5DA1E"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6A1D7C20"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この要綱は、平成７年４月１日から施行する。</w:t>
      </w:r>
    </w:p>
    <w:p w14:paraId="082FBF8E"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2AD45B97"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この要綱は、平成１３年４月１日から施行する。</w:t>
      </w:r>
    </w:p>
    <w:p w14:paraId="2FCA81C1"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06E0910C"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この要綱は、平成１５年４月１日から施行する。</w:t>
      </w:r>
    </w:p>
    <w:p w14:paraId="70293B38"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78D1C695" w14:textId="77777777" w:rsidR="00D10040" w:rsidRPr="007E7439" w:rsidRDefault="00D1004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この要綱は、平成１８年４月１</w:t>
      </w:r>
      <w:r w:rsidR="006B20BC" w:rsidRPr="007E7439">
        <w:rPr>
          <w:rFonts w:ascii="ＭＳ 明朝" w:hAnsi="ＭＳ 明朝" w:hint="eastAsia"/>
          <w:sz w:val="22"/>
          <w:szCs w:val="22"/>
        </w:rPr>
        <w:t>０</w:t>
      </w:r>
      <w:r w:rsidRPr="007E7439">
        <w:rPr>
          <w:rFonts w:ascii="ＭＳ 明朝" w:hAnsi="ＭＳ 明朝" w:hint="eastAsia"/>
          <w:sz w:val="22"/>
          <w:szCs w:val="22"/>
        </w:rPr>
        <w:t>日から施行する。</w:t>
      </w:r>
    </w:p>
    <w:p w14:paraId="22BC2A0E" w14:textId="77777777" w:rsidR="002A5D6E" w:rsidRPr="007E7439" w:rsidRDefault="002A5D6E"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27A63287" w14:textId="77777777" w:rsidR="002A5D6E" w:rsidRPr="007E7439" w:rsidRDefault="002A5D6E"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この要綱は、平成２１年４月１日から施行する。</w:t>
      </w:r>
    </w:p>
    <w:p w14:paraId="2DED3DE9" w14:textId="77777777" w:rsidR="00071A7E" w:rsidRPr="007E7439" w:rsidRDefault="00071A7E"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016CD775" w14:textId="77777777" w:rsidR="00071A7E" w:rsidRPr="007E7439" w:rsidRDefault="00071A7E"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この要綱は、平成２２年</w:t>
      </w:r>
      <w:r w:rsidR="0088212A" w:rsidRPr="007E7439">
        <w:rPr>
          <w:rFonts w:ascii="ＭＳ 明朝" w:hAnsi="ＭＳ 明朝" w:hint="eastAsia"/>
          <w:sz w:val="22"/>
          <w:szCs w:val="22"/>
        </w:rPr>
        <w:t>４</w:t>
      </w:r>
      <w:r w:rsidRPr="007E7439">
        <w:rPr>
          <w:rFonts w:ascii="ＭＳ 明朝" w:hAnsi="ＭＳ 明朝" w:hint="eastAsia"/>
          <w:sz w:val="22"/>
          <w:szCs w:val="22"/>
        </w:rPr>
        <w:t>月</w:t>
      </w:r>
      <w:r w:rsidR="0088212A" w:rsidRPr="007E7439">
        <w:rPr>
          <w:rFonts w:ascii="ＭＳ 明朝" w:hAnsi="ＭＳ 明朝" w:hint="eastAsia"/>
          <w:sz w:val="22"/>
          <w:szCs w:val="22"/>
        </w:rPr>
        <w:t>１</w:t>
      </w:r>
      <w:r w:rsidRPr="007E7439">
        <w:rPr>
          <w:rFonts w:ascii="ＭＳ 明朝" w:hAnsi="ＭＳ 明朝" w:hint="eastAsia"/>
          <w:sz w:val="22"/>
          <w:szCs w:val="22"/>
        </w:rPr>
        <w:t>日から施行する。</w:t>
      </w:r>
    </w:p>
    <w:p w14:paraId="479265BE" w14:textId="77777777" w:rsidR="00765A10" w:rsidRPr="007E7439" w:rsidRDefault="00765A1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5655F361" w14:textId="77777777" w:rsidR="002A5D6E" w:rsidRPr="007E7439" w:rsidRDefault="00765A10" w:rsidP="00F64EA3">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この要綱は、平成２５年４月１日から施行する。</w:t>
      </w:r>
    </w:p>
    <w:p w14:paraId="3A66AEE0" w14:textId="77777777" w:rsidR="007F6F72" w:rsidRPr="007E7439" w:rsidRDefault="007F6F72" w:rsidP="007F6F72">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 xml:space="preserve">　　附　則</w:t>
      </w:r>
    </w:p>
    <w:p w14:paraId="104F8AAA" w14:textId="77777777" w:rsidR="007F6F72" w:rsidRDefault="007F6F72" w:rsidP="007F6F72">
      <w:pPr>
        <w:spacing w:line="360" w:lineRule="auto"/>
        <w:ind w:left="284" w:hanging="284"/>
        <w:rPr>
          <w:rFonts w:ascii="ＭＳ 明朝" w:hAnsi="ＭＳ 明朝" w:hint="eastAsia"/>
          <w:sz w:val="22"/>
          <w:szCs w:val="22"/>
        </w:rPr>
      </w:pPr>
      <w:r w:rsidRPr="007E7439">
        <w:rPr>
          <w:rFonts w:ascii="ＭＳ 明朝" w:hAnsi="ＭＳ 明朝" w:hint="eastAsia"/>
          <w:sz w:val="22"/>
          <w:szCs w:val="22"/>
        </w:rPr>
        <w:t>この要綱は、平成２７年</w:t>
      </w:r>
      <w:r w:rsidR="00C73D84" w:rsidRPr="007E7439">
        <w:rPr>
          <w:rFonts w:ascii="ＭＳ 明朝" w:hAnsi="ＭＳ 明朝" w:hint="eastAsia"/>
          <w:sz w:val="22"/>
          <w:szCs w:val="22"/>
        </w:rPr>
        <w:t>４</w:t>
      </w:r>
      <w:r w:rsidRPr="007E7439">
        <w:rPr>
          <w:rFonts w:ascii="ＭＳ 明朝" w:hAnsi="ＭＳ 明朝" w:hint="eastAsia"/>
          <w:sz w:val="22"/>
          <w:szCs w:val="22"/>
        </w:rPr>
        <w:t>月１日から施行する。</w:t>
      </w:r>
    </w:p>
    <w:p w14:paraId="56875394" w14:textId="77777777" w:rsidR="00821214" w:rsidRPr="007E7439" w:rsidRDefault="00821214" w:rsidP="00821214">
      <w:pPr>
        <w:spacing w:line="360" w:lineRule="auto"/>
        <w:ind w:leftChars="100" w:left="240" w:firstLineChars="100" w:firstLine="220"/>
        <w:rPr>
          <w:rFonts w:ascii="ＭＳ 明朝" w:hAnsi="ＭＳ 明朝" w:hint="eastAsia"/>
          <w:sz w:val="22"/>
          <w:szCs w:val="22"/>
        </w:rPr>
      </w:pPr>
      <w:r w:rsidRPr="007E7439">
        <w:rPr>
          <w:rFonts w:ascii="ＭＳ 明朝" w:hAnsi="ＭＳ 明朝" w:hint="eastAsia"/>
          <w:sz w:val="22"/>
          <w:szCs w:val="22"/>
        </w:rPr>
        <w:t>附　則</w:t>
      </w:r>
    </w:p>
    <w:p w14:paraId="209E3AF8" w14:textId="77777777" w:rsidR="00821214" w:rsidRDefault="00821214" w:rsidP="00821214">
      <w:pPr>
        <w:spacing w:line="360" w:lineRule="auto"/>
        <w:ind w:left="284" w:hanging="284"/>
        <w:rPr>
          <w:rFonts w:ascii="ＭＳ 明朝" w:hAnsi="ＭＳ 明朝" w:hint="eastAsia"/>
          <w:sz w:val="22"/>
          <w:szCs w:val="22"/>
        </w:rPr>
      </w:pPr>
      <w:r>
        <w:rPr>
          <w:rFonts w:ascii="ＭＳ 明朝" w:hAnsi="ＭＳ 明朝" w:hint="eastAsia"/>
          <w:sz w:val="22"/>
          <w:szCs w:val="22"/>
        </w:rPr>
        <w:t>この要綱は、平成３０</w:t>
      </w:r>
      <w:r w:rsidRPr="007E7439">
        <w:rPr>
          <w:rFonts w:ascii="ＭＳ 明朝" w:hAnsi="ＭＳ 明朝" w:hint="eastAsia"/>
          <w:sz w:val="22"/>
          <w:szCs w:val="22"/>
        </w:rPr>
        <w:t>年４月１日から施行する。</w:t>
      </w:r>
    </w:p>
    <w:p w14:paraId="71490CA4" w14:textId="77777777" w:rsidR="00BE24FA" w:rsidRPr="00E35415" w:rsidRDefault="00BE24FA" w:rsidP="00BE24FA">
      <w:pPr>
        <w:spacing w:line="360" w:lineRule="auto"/>
        <w:ind w:leftChars="100" w:left="240" w:firstLineChars="100" w:firstLine="220"/>
        <w:rPr>
          <w:rFonts w:ascii="ＭＳ 明朝" w:hAnsi="ＭＳ 明朝" w:hint="eastAsia"/>
          <w:color w:val="000000"/>
          <w:sz w:val="22"/>
          <w:szCs w:val="22"/>
        </w:rPr>
      </w:pPr>
      <w:r w:rsidRPr="00E35415">
        <w:rPr>
          <w:rFonts w:ascii="ＭＳ 明朝" w:hAnsi="ＭＳ 明朝" w:hint="eastAsia"/>
          <w:color w:val="000000"/>
          <w:sz w:val="22"/>
          <w:szCs w:val="22"/>
        </w:rPr>
        <w:t>附　則</w:t>
      </w:r>
    </w:p>
    <w:p w14:paraId="1A76D389" w14:textId="77777777" w:rsidR="00BE24FA" w:rsidRDefault="00BE24FA" w:rsidP="00BE24FA">
      <w:pPr>
        <w:spacing w:line="360" w:lineRule="auto"/>
        <w:ind w:left="284" w:hanging="284"/>
        <w:rPr>
          <w:rFonts w:ascii="ＭＳ 明朝" w:hAnsi="ＭＳ 明朝" w:hint="eastAsia"/>
          <w:color w:val="000000"/>
          <w:sz w:val="22"/>
          <w:szCs w:val="22"/>
        </w:rPr>
      </w:pPr>
      <w:r w:rsidRPr="00E35415">
        <w:rPr>
          <w:rFonts w:ascii="ＭＳ 明朝" w:hAnsi="ＭＳ 明朝" w:hint="eastAsia"/>
          <w:color w:val="000000"/>
          <w:sz w:val="22"/>
          <w:szCs w:val="22"/>
        </w:rPr>
        <w:t>この要綱は、平成３１年４月１日から施行する。</w:t>
      </w:r>
    </w:p>
    <w:p w14:paraId="5B9DEE3C" w14:textId="77777777" w:rsidR="000D0842" w:rsidRPr="00E35415" w:rsidRDefault="000D0842" w:rsidP="000D0842">
      <w:pPr>
        <w:spacing w:line="360" w:lineRule="auto"/>
        <w:ind w:leftChars="100" w:left="240" w:firstLineChars="100" w:firstLine="220"/>
        <w:rPr>
          <w:rFonts w:ascii="ＭＳ 明朝" w:hAnsi="ＭＳ 明朝" w:hint="eastAsia"/>
          <w:color w:val="000000"/>
          <w:sz w:val="22"/>
          <w:szCs w:val="22"/>
        </w:rPr>
      </w:pPr>
      <w:r w:rsidRPr="00E35415">
        <w:rPr>
          <w:rFonts w:ascii="ＭＳ 明朝" w:hAnsi="ＭＳ 明朝" w:hint="eastAsia"/>
          <w:color w:val="000000"/>
          <w:sz w:val="22"/>
          <w:szCs w:val="22"/>
        </w:rPr>
        <w:t>附　則</w:t>
      </w:r>
    </w:p>
    <w:p w14:paraId="54C947DE" w14:textId="77777777" w:rsidR="000D0842" w:rsidRDefault="000D0842" w:rsidP="000D0842">
      <w:pPr>
        <w:spacing w:line="360" w:lineRule="auto"/>
        <w:ind w:left="284" w:hanging="284"/>
        <w:rPr>
          <w:rFonts w:ascii="ＭＳ 明朝" w:hAnsi="ＭＳ 明朝"/>
          <w:color w:val="000000"/>
          <w:sz w:val="22"/>
          <w:szCs w:val="22"/>
        </w:rPr>
      </w:pPr>
      <w:r w:rsidRPr="00E35415">
        <w:rPr>
          <w:rFonts w:ascii="ＭＳ 明朝" w:hAnsi="ＭＳ 明朝" w:hint="eastAsia"/>
          <w:color w:val="000000"/>
          <w:sz w:val="22"/>
          <w:szCs w:val="22"/>
        </w:rPr>
        <w:t>この要綱は、</w:t>
      </w:r>
      <w:r w:rsidR="00C54F1C">
        <w:rPr>
          <w:rFonts w:ascii="ＭＳ 明朝" w:hAnsi="ＭＳ 明朝" w:hint="eastAsia"/>
          <w:color w:val="000000"/>
          <w:sz w:val="22"/>
          <w:szCs w:val="22"/>
        </w:rPr>
        <w:t>令和元年５月１</w:t>
      </w:r>
      <w:r w:rsidRPr="00E35415">
        <w:rPr>
          <w:rFonts w:ascii="ＭＳ 明朝" w:hAnsi="ＭＳ 明朝" w:hint="eastAsia"/>
          <w:color w:val="000000"/>
          <w:sz w:val="22"/>
          <w:szCs w:val="22"/>
        </w:rPr>
        <w:t>日から施行する。</w:t>
      </w:r>
    </w:p>
    <w:p w14:paraId="48D6E1D8" w14:textId="77777777" w:rsidR="002311F9" w:rsidRPr="004609FE" w:rsidRDefault="002311F9" w:rsidP="000D0842">
      <w:pPr>
        <w:spacing w:line="360" w:lineRule="auto"/>
        <w:ind w:left="284" w:hanging="284"/>
        <w:rPr>
          <w:rFonts w:ascii="ＭＳ 明朝" w:hAnsi="ＭＳ 明朝"/>
          <w:sz w:val="22"/>
          <w:szCs w:val="22"/>
        </w:rPr>
      </w:pPr>
      <w:r>
        <w:rPr>
          <w:rFonts w:ascii="ＭＳ 明朝" w:hAnsi="ＭＳ 明朝" w:hint="eastAsia"/>
          <w:color w:val="FF0000"/>
          <w:sz w:val="22"/>
          <w:szCs w:val="22"/>
        </w:rPr>
        <w:t xml:space="preserve">　　</w:t>
      </w:r>
      <w:r w:rsidRPr="004609FE">
        <w:rPr>
          <w:rFonts w:ascii="ＭＳ 明朝" w:hAnsi="ＭＳ 明朝" w:hint="eastAsia"/>
          <w:sz w:val="22"/>
          <w:szCs w:val="22"/>
        </w:rPr>
        <w:t>附　則</w:t>
      </w:r>
    </w:p>
    <w:p w14:paraId="76A2FF45" w14:textId="77777777" w:rsidR="002311F9" w:rsidRDefault="002311F9" w:rsidP="000D0842">
      <w:pPr>
        <w:spacing w:line="360" w:lineRule="auto"/>
        <w:ind w:left="284" w:hanging="284"/>
        <w:rPr>
          <w:rFonts w:ascii="ＭＳ 明朝" w:hAnsi="ＭＳ 明朝"/>
          <w:sz w:val="22"/>
          <w:szCs w:val="22"/>
        </w:rPr>
      </w:pPr>
      <w:r w:rsidRPr="004609FE">
        <w:rPr>
          <w:rFonts w:ascii="ＭＳ 明朝" w:hAnsi="ＭＳ 明朝" w:hint="eastAsia"/>
          <w:sz w:val="22"/>
          <w:szCs w:val="22"/>
        </w:rPr>
        <w:t>この要綱は、令和２年４月１日から施行する。</w:t>
      </w:r>
    </w:p>
    <w:p w14:paraId="6627F82B" w14:textId="77777777" w:rsidR="00C239A0" w:rsidRDefault="00C239A0" w:rsidP="000D0842">
      <w:pPr>
        <w:spacing w:line="360" w:lineRule="auto"/>
        <w:ind w:left="284" w:hanging="284"/>
        <w:rPr>
          <w:rFonts w:ascii="ＭＳ 明朝" w:hAnsi="ＭＳ 明朝"/>
          <w:sz w:val="22"/>
          <w:szCs w:val="22"/>
        </w:rPr>
      </w:pPr>
      <w:r>
        <w:rPr>
          <w:rFonts w:ascii="ＭＳ 明朝" w:hAnsi="ＭＳ 明朝" w:hint="eastAsia"/>
          <w:sz w:val="22"/>
          <w:szCs w:val="22"/>
        </w:rPr>
        <w:lastRenderedPageBreak/>
        <w:t xml:space="preserve">　　附　則</w:t>
      </w:r>
    </w:p>
    <w:p w14:paraId="26687E70" w14:textId="77777777" w:rsidR="002F522F" w:rsidRDefault="00C239A0" w:rsidP="002F522F">
      <w:pPr>
        <w:spacing w:line="360" w:lineRule="auto"/>
        <w:rPr>
          <w:rFonts w:ascii="ＭＳ 明朝" w:hAnsi="ＭＳ 明朝"/>
          <w:sz w:val="22"/>
          <w:szCs w:val="22"/>
        </w:rPr>
      </w:pPr>
      <w:r>
        <w:rPr>
          <w:rFonts w:ascii="ＭＳ 明朝" w:hAnsi="ＭＳ 明朝" w:hint="eastAsia"/>
          <w:sz w:val="22"/>
          <w:szCs w:val="22"/>
        </w:rPr>
        <w:t>この要綱は、令和２年</w:t>
      </w:r>
      <w:r w:rsidR="00AF12C5">
        <w:rPr>
          <w:rFonts w:ascii="ＭＳ 明朝" w:hAnsi="ＭＳ 明朝" w:hint="eastAsia"/>
          <w:sz w:val="22"/>
          <w:szCs w:val="22"/>
        </w:rPr>
        <w:t>１０</w:t>
      </w:r>
      <w:r>
        <w:rPr>
          <w:rFonts w:ascii="ＭＳ 明朝" w:hAnsi="ＭＳ 明朝" w:hint="eastAsia"/>
          <w:sz w:val="22"/>
          <w:szCs w:val="22"/>
        </w:rPr>
        <w:t>月</w:t>
      </w:r>
      <w:r w:rsidR="00AF12C5">
        <w:rPr>
          <w:rFonts w:ascii="ＭＳ 明朝" w:hAnsi="ＭＳ 明朝" w:hint="eastAsia"/>
          <w:sz w:val="22"/>
          <w:szCs w:val="22"/>
        </w:rPr>
        <w:t>１</w:t>
      </w:r>
      <w:r>
        <w:rPr>
          <w:rFonts w:ascii="ＭＳ 明朝" w:hAnsi="ＭＳ 明朝" w:hint="eastAsia"/>
          <w:sz w:val="22"/>
          <w:szCs w:val="22"/>
        </w:rPr>
        <w:t>日から施行する。</w:t>
      </w:r>
    </w:p>
    <w:p w14:paraId="11C748FC" w14:textId="77777777" w:rsidR="002F522F" w:rsidRPr="00E7339C" w:rsidRDefault="002F522F" w:rsidP="000D0842">
      <w:pPr>
        <w:spacing w:line="360" w:lineRule="auto"/>
        <w:ind w:left="284" w:hanging="284"/>
        <w:rPr>
          <w:rFonts w:ascii="ＭＳ 明朝" w:hAnsi="ＭＳ 明朝"/>
          <w:sz w:val="22"/>
          <w:szCs w:val="22"/>
        </w:rPr>
      </w:pPr>
      <w:r>
        <w:rPr>
          <w:rFonts w:ascii="ＭＳ 明朝" w:hAnsi="ＭＳ 明朝" w:hint="eastAsia"/>
          <w:sz w:val="22"/>
          <w:szCs w:val="22"/>
        </w:rPr>
        <w:t xml:space="preserve">　　</w:t>
      </w:r>
      <w:r w:rsidRPr="00E7339C">
        <w:rPr>
          <w:rFonts w:ascii="ＭＳ 明朝" w:hAnsi="ＭＳ 明朝" w:hint="eastAsia"/>
          <w:sz w:val="22"/>
          <w:szCs w:val="22"/>
        </w:rPr>
        <w:t>附　則</w:t>
      </w:r>
    </w:p>
    <w:p w14:paraId="2547AB2A" w14:textId="77777777" w:rsidR="000A25EB" w:rsidRPr="00E7339C" w:rsidRDefault="002F522F" w:rsidP="00813146">
      <w:pPr>
        <w:spacing w:line="360" w:lineRule="auto"/>
        <w:rPr>
          <w:rFonts w:ascii="ＭＳ 明朝" w:hAnsi="ＭＳ 明朝"/>
          <w:sz w:val="22"/>
          <w:szCs w:val="22"/>
        </w:rPr>
      </w:pPr>
      <w:r w:rsidRPr="00E7339C">
        <w:rPr>
          <w:rFonts w:ascii="ＭＳ 明朝" w:hAnsi="ＭＳ 明朝" w:hint="eastAsia"/>
          <w:sz w:val="22"/>
          <w:szCs w:val="22"/>
        </w:rPr>
        <w:t>この要綱は、令和４年</w:t>
      </w:r>
      <w:r w:rsidR="00E7339C" w:rsidRPr="00E7339C">
        <w:rPr>
          <w:rFonts w:ascii="ＭＳ 明朝" w:hAnsi="ＭＳ 明朝" w:hint="eastAsia"/>
          <w:sz w:val="22"/>
          <w:szCs w:val="22"/>
        </w:rPr>
        <w:t>４</w:t>
      </w:r>
      <w:r w:rsidRPr="00E7339C">
        <w:rPr>
          <w:rFonts w:ascii="ＭＳ 明朝" w:hAnsi="ＭＳ 明朝" w:hint="eastAsia"/>
          <w:sz w:val="22"/>
          <w:szCs w:val="22"/>
        </w:rPr>
        <w:t>月</w:t>
      </w:r>
      <w:r w:rsidR="00E7339C" w:rsidRPr="00E7339C">
        <w:rPr>
          <w:rFonts w:ascii="ＭＳ 明朝" w:hAnsi="ＭＳ 明朝" w:hint="eastAsia"/>
          <w:sz w:val="22"/>
          <w:szCs w:val="22"/>
        </w:rPr>
        <w:t>１</w:t>
      </w:r>
      <w:r w:rsidRPr="00E7339C">
        <w:rPr>
          <w:rFonts w:ascii="ＭＳ 明朝" w:hAnsi="ＭＳ 明朝" w:hint="eastAsia"/>
          <w:sz w:val="22"/>
          <w:szCs w:val="22"/>
        </w:rPr>
        <w:t>日から施行する。</w:t>
      </w:r>
    </w:p>
    <w:p w14:paraId="497E25E7" w14:textId="77777777" w:rsidR="00C239A0" w:rsidRDefault="000A25EB" w:rsidP="00813146">
      <w:pPr>
        <w:spacing w:line="360" w:lineRule="auto"/>
        <w:rPr>
          <w:rFonts w:ascii="ＭＳ 明朝" w:hAnsi="ＭＳ 明朝"/>
          <w:sz w:val="22"/>
          <w:szCs w:val="22"/>
        </w:rPr>
      </w:pPr>
      <w:r w:rsidRPr="00E7339C">
        <w:rPr>
          <w:rFonts w:ascii="ＭＳ 明朝" w:hAnsi="ＭＳ 明朝" w:hint="eastAsia"/>
          <w:sz w:val="22"/>
          <w:szCs w:val="22"/>
        </w:rPr>
        <w:t>なお、従前の様式についても当分の間、使用できるものとする。</w:t>
      </w:r>
    </w:p>
    <w:p w14:paraId="0780D8E0" w14:textId="77777777" w:rsidR="00923C5A" w:rsidRPr="000B418B" w:rsidRDefault="00923C5A" w:rsidP="00923C5A">
      <w:pPr>
        <w:spacing w:line="360" w:lineRule="auto"/>
        <w:ind w:leftChars="100" w:left="240" w:firstLineChars="100" w:firstLine="220"/>
        <w:rPr>
          <w:rFonts w:ascii="ＭＳ 明朝" w:hAnsi="ＭＳ 明朝"/>
          <w:sz w:val="22"/>
          <w:szCs w:val="22"/>
        </w:rPr>
      </w:pPr>
      <w:r w:rsidRPr="000B418B">
        <w:rPr>
          <w:rFonts w:ascii="ＭＳ 明朝" w:hAnsi="ＭＳ 明朝" w:hint="eastAsia"/>
          <w:sz w:val="22"/>
          <w:szCs w:val="22"/>
        </w:rPr>
        <w:t>附　則</w:t>
      </w:r>
    </w:p>
    <w:p w14:paraId="750CC790" w14:textId="77777777" w:rsidR="00923C5A" w:rsidRDefault="00923C5A" w:rsidP="00923C5A">
      <w:pPr>
        <w:spacing w:line="360" w:lineRule="auto"/>
        <w:rPr>
          <w:rFonts w:ascii="ＭＳ 明朝" w:hAnsi="ＭＳ 明朝"/>
          <w:sz w:val="22"/>
          <w:szCs w:val="22"/>
        </w:rPr>
      </w:pPr>
      <w:r w:rsidRPr="000B418B">
        <w:rPr>
          <w:rFonts w:ascii="ＭＳ 明朝" w:hAnsi="ＭＳ 明朝" w:hint="eastAsia"/>
          <w:sz w:val="22"/>
          <w:szCs w:val="22"/>
        </w:rPr>
        <w:t>この要綱は、令和５年４月１日から施行する。</w:t>
      </w:r>
    </w:p>
    <w:p w14:paraId="0650D661" w14:textId="77777777" w:rsidR="00813146" w:rsidRPr="00EB3B5D" w:rsidRDefault="00813146" w:rsidP="00813146">
      <w:pPr>
        <w:spacing w:line="360" w:lineRule="auto"/>
        <w:ind w:leftChars="100" w:left="240" w:firstLineChars="100" w:firstLine="220"/>
        <w:rPr>
          <w:rFonts w:ascii="ＭＳ 明朝" w:hAnsi="ＭＳ 明朝"/>
          <w:sz w:val="22"/>
          <w:szCs w:val="22"/>
        </w:rPr>
      </w:pPr>
      <w:r w:rsidRPr="00EB3B5D">
        <w:rPr>
          <w:rFonts w:ascii="ＭＳ 明朝" w:hAnsi="ＭＳ 明朝" w:hint="eastAsia"/>
          <w:sz w:val="22"/>
          <w:szCs w:val="22"/>
        </w:rPr>
        <w:t>附　則</w:t>
      </w:r>
    </w:p>
    <w:p w14:paraId="663CEC7A" w14:textId="77777777" w:rsidR="00813146" w:rsidRDefault="00813146" w:rsidP="00813146">
      <w:pPr>
        <w:spacing w:line="360" w:lineRule="auto"/>
        <w:rPr>
          <w:rFonts w:ascii="ＭＳ 明朝" w:hAnsi="ＭＳ 明朝"/>
          <w:sz w:val="22"/>
          <w:szCs w:val="22"/>
        </w:rPr>
      </w:pPr>
      <w:r w:rsidRPr="00EB3B5D">
        <w:rPr>
          <w:rFonts w:ascii="ＭＳ 明朝" w:hAnsi="ＭＳ 明朝" w:hint="eastAsia"/>
          <w:sz w:val="22"/>
          <w:szCs w:val="22"/>
        </w:rPr>
        <w:t>この要綱は、令和７年４月１日から施行する。</w:t>
      </w:r>
    </w:p>
    <w:p w14:paraId="4A48E8B9" w14:textId="77777777" w:rsidR="00923C5A" w:rsidRPr="00813146" w:rsidRDefault="00923C5A" w:rsidP="002F522F">
      <w:pPr>
        <w:spacing w:line="360" w:lineRule="auto"/>
        <w:ind w:firstLineChars="100" w:firstLine="220"/>
        <w:rPr>
          <w:rFonts w:ascii="ＭＳ 明朝" w:hAnsi="ＭＳ 明朝" w:hint="eastAsia"/>
          <w:sz w:val="22"/>
          <w:szCs w:val="22"/>
        </w:rPr>
      </w:pPr>
    </w:p>
    <w:sectPr w:rsidR="00923C5A" w:rsidRPr="00813146" w:rsidSect="0088405F">
      <w:footerReference w:type="even" r:id="rId8"/>
      <w:footerReference w:type="default" r:id="rId9"/>
      <w:pgSz w:w="11906" w:h="16838" w:code="9"/>
      <w:pgMar w:top="1418" w:right="1418" w:bottom="1418" w:left="1418" w:header="851" w:footer="992" w:gutter="0"/>
      <w:cols w:space="425"/>
      <w:docGrid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CE01B" w14:textId="77777777" w:rsidR="0023187D" w:rsidRDefault="0023187D">
      <w:r>
        <w:separator/>
      </w:r>
    </w:p>
  </w:endnote>
  <w:endnote w:type="continuationSeparator" w:id="0">
    <w:p w14:paraId="2E05EF78" w14:textId="77777777" w:rsidR="0023187D" w:rsidRDefault="0023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DA42" w14:textId="77777777" w:rsidR="00D10040" w:rsidRDefault="00D1004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6E6F49D" w14:textId="77777777" w:rsidR="00D10040" w:rsidRDefault="00D1004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D9DF9" w14:textId="77777777" w:rsidR="00D10040" w:rsidRDefault="00D10040">
    <w:pPr>
      <w:pStyle w:val="a5"/>
      <w:framePr w:wrap="around" w:vAnchor="text" w:hAnchor="margin" w:xAlign="right" w:y="1"/>
      <w:rPr>
        <w:rStyle w:val="a6"/>
        <w:sz w:val="22"/>
      </w:rPr>
    </w:pPr>
  </w:p>
  <w:p w14:paraId="2C623FA9" w14:textId="77777777" w:rsidR="00D10040" w:rsidRDefault="00D1004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E92A6" w14:textId="77777777" w:rsidR="0023187D" w:rsidRDefault="0023187D">
      <w:r>
        <w:separator/>
      </w:r>
    </w:p>
  </w:footnote>
  <w:footnote w:type="continuationSeparator" w:id="0">
    <w:p w14:paraId="6F6ACC32" w14:textId="77777777" w:rsidR="0023187D" w:rsidRDefault="00231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271A"/>
    <w:multiLevelType w:val="singleLevel"/>
    <w:tmpl w:val="B4E64AD0"/>
    <w:lvl w:ilvl="0">
      <w:start w:val="2"/>
      <w:numFmt w:val="decimalFullWidth"/>
      <w:lvlText w:val="第%1条"/>
      <w:lvlJc w:val="left"/>
      <w:pPr>
        <w:tabs>
          <w:tab w:val="num" w:pos="885"/>
        </w:tabs>
        <w:ind w:left="885" w:hanging="885"/>
      </w:pPr>
      <w:rPr>
        <w:rFonts w:hint="eastAsia"/>
      </w:rPr>
    </w:lvl>
  </w:abstractNum>
  <w:abstractNum w:abstractNumId="1" w15:restartNumberingAfterBreak="0">
    <w:nsid w:val="0F073C34"/>
    <w:multiLevelType w:val="singleLevel"/>
    <w:tmpl w:val="CA383D6C"/>
    <w:lvl w:ilvl="0">
      <w:start w:val="5"/>
      <w:numFmt w:val="decimalFullWidth"/>
      <w:lvlText w:val="第%1条"/>
      <w:lvlJc w:val="left"/>
      <w:pPr>
        <w:tabs>
          <w:tab w:val="num" w:pos="876"/>
        </w:tabs>
        <w:ind w:left="876" w:hanging="876"/>
      </w:pPr>
      <w:rPr>
        <w:rFonts w:hint="eastAsia"/>
        <w:u w:val="none"/>
      </w:rPr>
    </w:lvl>
  </w:abstractNum>
  <w:abstractNum w:abstractNumId="2" w15:restartNumberingAfterBreak="0">
    <w:nsid w:val="26A41D4D"/>
    <w:multiLevelType w:val="singleLevel"/>
    <w:tmpl w:val="9E0CC0EE"/>
    <w:lvl w:ilvl="0">
      <w:start w:val="1"/>
      <w:numFmt w:val="decimalFullWidth"/>
      <w:lvlText w:val="（%1）"/>
      <w:lvlJc w:val="left"/>
      <w:pPr>
        <w:tabs>
          <w:tab w:val="num" w:pos="885"/>
        </w:tabs>
        <w:ind w:left="885" w:hanging="660"/>
      </w:pPr>
      <w:rPr>
        <w:rFonts w:hint="eastAsia"/>
      </w:rPr>
    </w:lvl>
  </w:abstractNum>
  <w:abstractNum w:abstractNumId="3" w15:restartNumberingAfterBreak="0">
    <w:nsid w:val="47BE7CD1"/>
    <w:multiLevelType w:val="singleLevel"/>
    <w:tmpl w:val="5AAE23DE"/>
    <w:lvl w:ilvl="0">
      <w:start w:val="1"/>
      <w:numFmt w:val="decimalFullWidth"/>
      <w:lvlText w:val="（%1）"/>
      <w:lvlJc w:val="left"/>
      <w:pPr>
        <w:tabs>
          <w:tab w:val="num" w:pos="885"/>
        </w:tabs>
        <w:ind w:left="885" w:hanging="660"/>
      </w:pPr>
      <w:rPr>
        <w:rFonts w:hint="eastAsia"/>
      </w:rPr>
    </w:lvl>
  </w:abstractNum>
  <w:abstractNum w:abstractNumId="4" w15:restartNumberingAfterBreak="0">
    <w:nsid w:val="54AC1D16"/>
    <w:multiLevelType w:val="singleLevel"/>
    <w:tmpl w:val="FAD210C4"/>
    <w:lvl w:ilvl="0">
      <w:start w:val="16"/>
      <w:numFmt w:val="decimalFullWidth"/>
      <w:lvlText w:val="第%1条"/>
      <w:lvlJc w:val="left"/>
      <w:pPr>
        <w:tabs>
          <w:tab w:val="num" w:pos="1110"/>
        </w:tabs>
        <w:ind w:left="1110" w:hanging="1110"/>
      </w:pPr>
      <w:rPr>
        <w:rFonts w:hint="eastAsia"/>
      </w:rPr>
    </w:lvl>
  </w:abstractNum>
  <w:abstractNum w:abstractNumId="5" w15:restartNumberingAfterBreak="0">
    <w:nsid w:val="7D1D2663"/>
    <w:multiLevelType w:val="singleLevel"/>
    <w:tmpl w:val="CB36817C"/>
    <w:lvl w:ilvl="0">
      <w:start w:val="9"/>
      <w:numFmt w:val="decimalFullWidth"/>
      <w:lvlText w:val="第%1条"/>
      <w:lvlJc w:val="left"/>
      <w:pPr>
        <w:tabs>
          <w:tab w:val="num" w:pos="885"/>
        </w:tabs>
        <w:ind w:left="885" w:hanging="885"/>
      </w:pPr>
      <w:rPr>
        <w:rFonts w:hint="eastAsia"/>
      </w:rPr>
    </w:lvl>
  </w:abstractNum>
  <w:num w:numId="1" w16cid:durableId="1501968175">
    <w:abstractNumId w:val="0"/>
  </w:num>
  <w:num w:numId="2" w16cid:durableId="991910398">
    <w:abstractNumId w:val="3"/>
  </w:num>
  <w:num w:numId="3" w16cid:durableId="612790077">
    <w:abstractNumId w:val="2"/>
  </w:num>
  <w:num w:numId="4" w16cid:durableId="1178620072">
    <w:abstractNumId w:val="5"/>
  </w:num>
  <w:num w:numId="5" w16cid:durableId="2107072891">
    <w:abstractNumId w:val="4"/>
  </w:num>
  <w:num w:numId="6" w16cid:durableId="19946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6"/>
  <w:drawingGridVerticalSpacing w:val="18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F1A"/>
    <w:rsid w:val="000001ED"/>
    <w:rsid w:val="00004FFA"/>
    <w:rsid w:val="00014D6A"/>
    <w:rsid w:val="00071A7E"/>
    <w:rsid w:val="000A25EB"/>
    <w:rsid w:val="000B418B"/>
    <w:rsid w:val="000D0842"/>
    <w:rsid w:val="000E6A30"/>
    <w:rsid w:val="000E768E"/>
    <w:rsid w:val="001245EA"/>
    <w:rsid w:val="0013228D"/>
    <w:rsid w:val="0014076F"/>
    <w:rsid w:val="001553FD"/>
    <w:rsid w:val="00183D43"/>
    <w:rsid w:val="00220E2D"/>
    <w:rsid w:val="00223810"/>
    <w:rsid w:val="002311F9"/>
    <w:rsid w:val="0023187D"/>
    <w:rsid w:val="00235BCB"/>
    <w:rsid w:val="00246FD9"/>
    <w:rsid w:val="00264DD2"/>
    <w:rsid w:val="00266858"/>
    <w:rsid w:val="002A2261"/>
    <w:rsid w:val="002A5D6E"/>
    <w:rsid w:val="002B56A2"/>
    <w:rsid w:val="002C4793"/>
    <w:rsid w:val="002D083A"/>
    <w:rsid w:val="002E319E"/>
    <w:rsid w:val="002F522F"/>
    <w:rsid w:val="003248D3"/>
    <w:rsid w:val="00325D54"/>
    <w:rsid w:val="00350539"/>
    <w:rsid w:val="003543F7"/>
    <w:rsid w:val="0036333C"/>
    <w:rsid w:val="003828BD"/>
    <w:rsid w:val="0038645F"/>
    <w:rsid w:val="003E547F"/>
    <w:rsid w:val="003F242F"/>
    <w:rsid w:val="003F75A9"/>
    <w:rsid w:val="0043472D"/>
    <w:rsid w:val="004609FE"/>
    <w:rsid w:val="00465FD4"/>
    <w:rsid w:val="0048536C"/>
    <w:rsid w:val="00526005"/>
    <w:rsid w:val="00573FFE"/>
    <w:rsid w:val="00580D34"/>
    <w:rsid w:val="005835C4"/>
    <w:rsid w:val="005A2856"/>
    <w:rsid w:val="005C2A92"/>
    <w:rsid w:val="005E07A4"/>
    <w:rsid w:val="005E3F1A"/>
    <w:rsid w:val="005E580B"/>
    <w:rsid w:val="00635749"/>
    <w:rsid w:val="00650B63"/>
    <w:rsid w:val="006B20BC"/>
    <w:rsid w:val="006B7212"/>
    <w:rsid w:val="006C1F4B"/>
    <w:rsid w:val="006C625A"/>
    <w:rsid w:val="006E6907"/>
    <w:rsid w:val="006F03FE"/>
    <w:rsid w:val="006F459E"/>
    <w:rsid w:val="00730CCE"/>
    <w:rsid w:val="00733323"/>
    <w:rsid w:val="0074653B"/>
    <w:rsid w:val="007503E0"/>
    <w:rsid w:val="007505E9"/>
    <w:rsid w:val="00761A9F"/>
    <w:rsid w:val="00765A10"/>
    <w:rsid w:val="00776127"/>
    <w:rsid w:val="007904B6"/>
    <w:rsid w:val="007973E7"/>
    <w:rsid w:val="007C7586"/>
    <w:rsid w:val="007E7439"/>
    <w:rsid w:val="007F6F72"/>
    <w:rsid w:val="00813146"/>
    <w:rsid w:val="00821214"/>
    <w:rsid w:val="00835F43"/>
    <w:rsid w:val="008519D8"/>
    <w:rsid w:val="0088212A"/>
    <w:rsid w:val="0088405F"/>
    <w:rsid w:val="008A5320"/>
    <w:rsid w:val="008D2382"/>
    <w:rsid w:val="00923C5A"/>
    <w:rsid w:val="009C4E21"/>
    <w:rsid w:val="009D37C8"/>
    <w:rsid w:val="009E58F8"/>
    <w:rsid w:val="00A300BE"/>
    <w:rsid w:val="00A5311F"/>
    <w:rsid w:val="00A9041F"/>
    <w:rsid w:val="00AB277D"/>
    <w:rsid w:val="00AB54E0"/>
    <w:rsid w:val="00AE054F"/>
    <w:rsid w:val="00AE1319"/>
    <w:rsid w:val="00AF12C5"/>
    <w:rsid w:val="00B52ABE"/>
    <w:rsid w:val="00B77E54"/>
    <w:rsid w:val="00B93E1F"/>
    <w:rsid w:val="00B9728A"/>
    <w:rsid w:val="00BA7220"/>
    <w:rsid w:val="00BA7BBB"/>
    <w:rsid w:val="00BC75A8"/>
    <w:rsid w:val="00BE24FA"/>
    <w:rsid w:val="00C14973"/>
    <w:rsid w:val="00C176F3"/>
    <w:rsid w:val="00C239A0"/>
    <w:rsid w:val="00C31647"/>
    <w:rsid w:val="00C50FA8"/>
    <w:rsid w:val="00C51BE0"/>
    <w:rsid w:val="00C53770"/>
    <w:rsid w:val="00C54F1C"/>
    <w:rsid w:val="00C7363C"/>
    <w:rsid w:val="00C73D84"/>
    <w:rsid w:val="00C87A67"/>
    <w:rsid w:val="00C92630"/>
    <w:rsid w:val="00C93496"/>
    <w:rsid w:val="00C97361"/>
    <w:rsid w:val="00CC19D2"/>
    <w:rsid w:val="00CE7286"/>
    <w:rsid w:val="00CF214E"/>
    <w:rsid w:val="00D10040"/>
    <w:rsid w:val="00D92433"/>
    <w:rsid w:val="00D96542"/>
    <w:rsid w:val="00D97ADA"/>
    <w:rsid w:val="00DA2D12"/>
    <w:rsid w:val="00DA6482"/>
    <w:rsid w:val="00DC0D19"/>
    <w:rsid w:val="00DC682C"/>
    <w:rsid w:val="00DD09A5"/>
    <w:rsid w:val="00DE4F39"/>
    <w:rsid w:val="00E27F58"/>
    <w:rsid w:val="00E35415"/>
    <w:rsid w:val="00E7339C"/>
    <w:rsid w:val="00EB3B5D"/>
    <w:rsid w:val="00EF7E44"/>
    <w:rsid w:val="00F34A67"/>
    <w:rsid w:val="00F53127"/>
    <w:rsid w:val="00F64EA3"/>
    <w:rsid w:val="00FB0F0B"/>
    <w:rsid w:val="00FC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4E93A1"/>
  <w15:chartTrackingRefBased/>
  <w15:docId w15:val="{E8F00850-50F3-4722-97A5-7F851A3E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2"/>
    </w:rPr>
  </w:style>
  <w:style w:type="paragraph" w:styleId="a4">
    <w:name w:val="Body Text Indent"/>
    <w:basedOn w:val="a"/>
    <w:pPr>
      <w:ind w:left="284" w:hanging="284"/>
    </w:pPr>
    <w:rPr>
      <w:sz w:val="22"/>
    </w:rPr>
  </w:style>
  <w:style w:type="paragraph" w:styleId="2">
    <w:name w:val="Body Text Indent 2"/>
    <w:basedOn w:val="a"/>
    <w:pPr>
      <w:spacing w:line="400" w:lineRule="atLeast"/>
      <w:ind w:left="220" w:hangingChars="100" w:hanging="220"/>
    </w:pPr>
    <w:rPr>
      <w:sz w:val="22"/>
      <w:shd w:val="pct15" w:color="auto" w:fill="FFFFFF"/>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annotation reference"/>
    <w:semiHidden/>
    <w:rsid w:val="00A9041F"/>
    <w:rPr>
      <w:sz w:val="18"/>
      <w:szCs w:val="18"/>
    </w:rPr>
  </w:style>
  <w:style w:type="paragraph" w:styleId="a9">
    <w:name w:val="annotation text"/>
    <w:basedOn w:val="a"/>
    <w:semiHidden/>
    <w:rsid w:val="00A9041F"/>
    <w:pPr>
      <w:jc w:val="left"/>
    </w:pPr>
  </w:style>
  <w:style w:type="paragraph" w:styleId="aa">
    <w:name w:val="annotation subject"/>
    <w:basedOn w:val="a9"/>
    <w:next w:val="a9"/>
    <w:semiHidden/>
    <w:rsid w:val="00A9041F"/>
    <w:rPr>
      <w:b/>
      <w:bCs/>
    </w:rPr>
  </w:style>
  <w:style w:type="paragraph" w:styleId="ab">
    <w:name w:val="Balloon Text"/>
    <w:basedOn w:val="a"/>
    <w:semiHidden/>
    <w:rsid w:val="00A9041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7155-EAFE-4B1E-9BD5-064FD150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451</Words>
  <Characters>2576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千葉市特定建設工事共同企業体取扱要綱</vt:lpstr>
      <vt:lpstr>千葉市特定建設工事共同企業体取扱要綱</vt:lpstr>
    </vt:vector>
  </TitlesOfParts>
  <Company>ＲＡ</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千葉市特定建設工事共同企業体取扱要綱</dc:title>
  <dc:subject/>
  <dc:creator>ｔｍ－ｇｒｏｖｅ</dc:creator>
  <cp:keywords/>
  <cp:lastModifiedBy>青柳　翔平</cp:lastModifiedBy>
  <cp:revision>2</cp:revision>
  <cp:lastPrinted>2020-03-12T23:41:00Z</cp:lastPrinted>
  <dcterms:created xsi:type="dcterms:W3CDTF">2025-03-28T08:05:00Z</dcterms:created>
  <dcterms:modified xsi:type="dcterms:W3CDTF">2025-03-28T08:05:00Z</dcterms:modified>
</cp:coreProperties>
</file>