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7F" w:rsidRPr="007A12B7" w:rsidRDefault="00977C85">
      <w:pPr>
        <w:spacing w:line="0" w:lineRule="atLeast"/>
        <w:ind w:left="284" w:hanging="284"/>
        <w:jc w:val="center"/>
        <w:rPr>
          <w:rFonts w:hint="eastAsia"/>
          <w:b/>
          <w:bCs/>
          <w:sz w:val="32"/>
        </w:rPr>
      </w:pPr>
      <w:bookmarkStart w:id="0" w:name="_GoBack"/>
      <w:bookmarkEnd w:id="0"/>
      <w:r w:rsidRPr="007A12B7">
        <w:rPr>
          <w:rFonts w:hint="eastAsia"/>
          <w:b/>
          <w:bCs/>
          <w:sz w:val="32"/>
        </w:rPr>
        <w:t>千葉市建設</w:t>
      </w:r>
      <w:r w:rsidR="0010037F" w:rsidRPr="007A12B7">
        <w:rPr>
          <w:rFonts w:hint="eastAsia"/>
          <w:b/>
          <w:bCs/>
          <w:sz w:val="32"/>
        </w:rPr>
        <w:t>工事</w:t>
      </w:r>
      <w:r w:rsidRPr="007A12B7">
        <w:rPr>
          <w:rFonts w:hint="eastAsia"/>
          <w:b/>
          <w:bCs/>
          <w:sz w:val="32"/>
        </w:rPr>
        <w:t>等における随意契約</w:t>
      </w:r>
      <w:r w:rsidR="0010037F" w:rsidRPr="007A12B7">
        <w:rPr>
          <w:rFonts w:hint="eastAsia"/>
          <w:b/>
          <w:bCs/>
          <w:sz w:val="32"/>
        </w:rPr>
        <w:t>ガイドライン</w:t>
      </w:r>
    </w:p>
    <w:p w:rsidR="00A504E1" w:rsidRPr="007A12B7" w:rsidRDefault="00A504E1" w:rsidP="00A504E1">
      <w:pPr>
        <w:spacing w:line="0" w:lineRule="atLeast"/>
        <w:ind w:left="284" w:hanging="284"/>
        <w:rPr>
          <w:rFonts w:hint="eastAsia"/>
          <w:b/>
          <w:bCs/>
        </w:rPr>
      </w:pPr>
    </w:p>
    <w:p w:rsidR="00EE711B" w:rsidRPr="007A12B7" w:rsidRDefault="00EE711B" w:rsidP="00A504E1">
      <w:pPr>
        <w:spacing w:line="0" w:lineRule="atLeast"/>
        <w:ind w:left="284" w:hanging="284"/>
        <w:rPr>
          <w:rFonts w:hint="eastAsia"/>
          <w:b/>
          <w:bCs/>
        </w:rPr>
      </w:pPr>
    </w:p>
    <w:p w:rsidR="004E7461" w:rsidRPr="007A12B7" w:rsidRDefault="00A504E1" w:rsidP="004E7461">
      <w:pPr>
        <w:spacing w:line="440" w:lineRule="atLeast"/>
        <w:ind w:left="210" w:hangingChars="100" w:hanging="210"/>
        <w:rPr>
          <w:rFonts w:hint="eastAsia"/>
          <w:bCs/>
        </w:rPr>
      </w:pPr>
      <w:r w:rsidRPr="007A12B7">
        <w:rPr>
          <w:rFonts w:hint="eastAsia"/>
          <w:bCs/>
        </w:rPr>
        <w:t xml:space="preserve">１　</w:t>
      </w:r>
      <w:r w:rsidR="00415AE7" w:rsidRPr="007A12B7">
        <w:rPr>
          <w:rFonts w:hint="eastAsia"/>
          <w:bCs/>
        </w:rPr>
        <w:t>本</w:t>
      </w:r>
      <w:r w:rsidR="00A40548" w:rsidRPr="007A12B7">
        <w:rPr>
          <w:rFonts w:hint="eastAsia"/>
          <w:bCs/>
        </w:rPr>
        <w:t>ガイドラインは、本市が発注する</w:t>
      </w:r>
      <w:r w:rsidRPr="007A12B7">
        <w:rPr>
          <w:rFonts w:hint="eastAsia"/>
          <w:bCs/>
        </w:rPr>
        <w:t>建設工事</w:t>
      </w:r>
      <w:r w:rsidR="00A40548" w:rsidRPr="007A12B7">
        <w:rPr>
          <w:rFonts w:hint="eastAsia"/>
          <w:bCs/>
        </w:rPr>
        <w:t>並びに</w:t>
      </w:r>
      <w:r w:rsidRPr="007A12B7">
        <w:rPr>
          <w:rFonts w:hint="eastAsia"/>
          <w:bCs/>
        </w:rPr>
        <w:t>建設工事に係る測量、建設コンサルタント</w:t>
      </w:r>
      <w:r w:rsidR="00A40548" w:rsidRPr="007A12B7">
        <w:rPr>
          <w:rFonts w:hint="eastAsia"/>
          <w:bCs/>
        </w:rPr>
        <w:t>及び地質調査業務委託</w:t>
      </w:r>
      <w:r w:rsidR="00FE0F25" w:rsidRPr="007A12B7">
        <w:rPr>
          <w:rFonts w:hint="eastAsia"/>
          <w:bCs/>
        </w:rPr>
        <w:t>（以下「</w:t>
      </w:r>
      <w:r w:rsidR="004E7461" w:rsidRPr="007A12B7">
        <w:rPr>
          <w:rFonts w:hint="eastAsia"/>
          <w:bCs/>
        </w:rPr>
        <w:t>建設</w:t>
      </w:r>
      <w:r w:rsidR="00977C85" w:rsidRPr="007A12B7">
        <w:rPr>
          <w:rFonts w:hint="eastAsia"/>
          <w:bCs/>
        </w:rPr>
        <w:t>工事等」という。）</w:t>
      </w:r>
      <w:r w:rsidRPr="007A12B7">
        <w:rPr>
          <w:rFonts w:hint="eastAsia"/>
          <w:bCs/>
        </w:rPr>
        <w:t>において、地方自治法施行令（</w:t>
      </w:r>
      <w:r w:rsidR="00FE2A10" w:rsidRPr="00FE2A10">
        <w:rPr>
          <w:bCs/>
        </w:rPr>
        <w:t>昭和</w:t>
      </w:r>
      <w:r w:rsidR="00FE2A10">
        <w:rPr>
          <w:rFonts w:hint="eastAsia"/>
          <w:bCs/>
        </w:rPr>
        <w:t>２２</w:t>
      </w:r>
      <w:r w:rsidR="00FE2A10" w:rsidRPr="00FE2A10">
        <w:rPr>
          <w:bCs/>
        </w:rPr>
        <w:t>年政令第</w:t>
      </w:r>
      <w:r w:rsidR="00FE2A10">
        <w:rPr>
          <w:rFonts w:hint="eastAsia"/>
          <w:bCs/>
        </w:rPr>
        <w:t>１６</w:t>
      </w:r>
      <w:r w:rsidR="00FE2A10" w:rsidRPr="00FE2A10">
        <w:rPr>
          <w:bCs/>
        </w:rPr>
        <w:t>号</w:t>
      </w:r>
      <w:r w:rsidR="00FE2A10">
        <w:rPr>
          <w:rFonts w:hint="eastAsia"/>
          <w:bCs/>
        </w:rPr>
        <w:t>。</w:t>
      </w:r>
      <w:r w:rsidRPr="007A12B7">
        <w:rPr>
          <w:rFonts w:hint="eastAsia"/>
          <w:bCs/>
        </w:rPr>
        <w:t>以下「令」という。）第１６７条の２第１項各号に掲げる随意契約</w:t>
      </w:r>
      <w:r w:rsidR="004E7461" w:rsidRPr="007A12B7">
        <w:rPr>
          <w:rFonts w:hint="eastAsia"/>
          <w:bCs/>
        </w:rPr>
        <w:t>の対象となる可能性のある主な建設工事等の態様について例示</w:t>
      </w:r>
      <w:r w:rsidR="00415AE7" w:rsidRPr="007A12B7">
        <w:rPr>
          <w:rFonts w:hint="eastAsia"/>
          <w:bCs/>
        </w:rPr>
        <w:t>した</w:t>
      </w:r>
      <w:r w:rsidR="004E7461" w:rsidRPr="007A12B7">
        <w:rPr>
          <w:rFonts w:hint="eastAsia"/>
          <w:bCs/>
        </w:rPr>
        <w:t>ものである。</w:t>
      </w:r>
    </w:p>
    <w:p w:rsidR="004E7461" w:rsidRPr="007A12B7" w:rsidRDefault="004E7461" w:rsidP="004E7461">
      <w:pPr>
        <w:spacing w:line="440" w:lineRule="atLeast"/>
        <w:ind w:leftChars="100" w:left="210" w:firstLineChars="100" w:firstLine="210"/>
        <w:rPr>
          <w:rFonts w:hint="eastAsia"/>
          <w:bCs/>
        </w:rPr>
      </w:pPr>
      <w:r w:rsidRPr="007A12B7">
        <w:rPr>
          <w:rFonts w:hint="eastAsia"/>
          <w:bCs/>
        </w:rPr>
        <w:t>したがって、随意契約</w:t>
      </w:r>
      <w:r w:rsidR="00F1035F" w:rsidRPr="007A12B7">
        <w:rPr>
          <w:rFonts w:hint="eastAsia"/>
          <w:bCs/>
        </w:rPr>
        <w:t>の</w:t>
      </w:r>
      <w:r w:rsidR="00415AE7" w:rsidRPr="007A12B7">
        <w:rPr>
          <w:rFonts w:hint="eastAsia"/>
          <w:bCs/>
        </w:rPr>
        <w:t>方式を適用することができる建設工事等は、本</w:t>
      </w:r>
      <w:r w:rsidRPr="007A12B7">
        <w:rPr>
          <w:rFonts w:hint="eastAsia"/>
          <w:bCs/>
        </w:rPr>
        <w:t>ガイドライン</w:t>
      </w:r>
      <w:r w:rsidR="00415AE7" w:rsidRPr="007A12B7">
        <w:rPr>
          <w:rFonts w:hint="eastAsia"/>
          <w:bCs/>
        </w:rPr>
        <w:t>に例示した</w:t>
      </w:r>
      <w:r w:rsidRPr="007A12B7">
        <w:rPr>
          <w:rFonts w:hint="eastAsia"/>
          <w:bCs/>
        </w:rPr>
        <w:t>ものに限定される趣旨のものでなく、また、この項目に該当するものは、直ちに随意契約方式を適用すべきものであるとの趣旨でもない。</w:t>
      </w:r>
    </w:p>
    <w:p w:rsidR="004E7461" w:rsidRPr="007A12B7" w:rsidRDefault="004E7461" w:rsidP="004E7461">
      <w:pPr>
        <w:spacing w:line="440" w:lineRule="atLeast"/>
        <w:ind w:left="210" w:hangingChars="100" w:hanging="210"/>
        <w:rPr>
          <w:rFonts w:hint="eastAsia"/>
          <w:bCs/>
        </w:rPr>
      </w:pPr>
      <w:r w:rsidRPr="007A12B7">
        <w:rPr>
          <w:rFonts w:hint="eastAsia"/>
          <w:bCs/>
        </w:rPr>
        <w:t>２　契約方式については、契約事務の公正性を保持し、経済性の確保を図る観点から、今後とも建設工事等ごとに技術の特殊性、経済的合理性、緊急性等を客観的、総合的に判断し決定するものとし</w:t>
      </w:r>
      <w:r w:rsidR="00A71F4C" w:rsidRPr="007A12B7">
        <w:rPr>
          <w:rFonts w:hint="eastAsia"/>
          <w:bCs/>
        </w:rPr>
        <w:t>、</w:t>
      </w:r>
      <w:r w:rsidRPr="007A12B7">
        <w:rPr>
          <w:rFonts w:hint="eastAsia"/>
          <w:bCs/>
        </w:rPr>
        <w:t>随意契約方式を適用することとした場合は</w:t>
      </w:r>
      <w:r w:rsidR="00A71F4C" w:rsidRPr="007A12B7">
        <w:rPr>
          <w:rFonts w:hint="eastAsia"/>
          <w:bCs/>
        </w:rPr>
        <w:t>、</w:t>
      </w:r>
      <w:r w:rsidRPr="007A12B7">
        <w:rPr>
          <w:rFonts w:hint="eastAsia"/>
          <w:bCs/>
        </w:rPr>
        <w:t>その理由を十分整理しておくものとする。</w:t>
      </w:r>
    </w:p>
    <w:p w:rsidR="004E7461" w:rsidRPr="007A12B7" w:rsidRDefault="004E7461" w:rsidP="004E7461">
      <w:pPr>
        <w:spacing w:line="440" w:lineRule="atLeast"/>
        <w:ind w:left="210" w:hangingChars="100" w:hanging="210"/>
        <w:rPr>
          <w:rFonts w:hint="eastAsia"/>
          <w:bCs/>
        </w:rPr>
      </w:pPr>
      <w:r w:rsidRPr="007A12B7">
        <w:rPr>
          <w:rFonts w:hint="eastAsia"/>
          <w:bCs/>
        </w:rPr>
        <w:t xml:space="preserve">３　</w:t>
      </w:r>
      <w:r w:rsidR="00415AE7" w:rsidRPr="007A12B7">
        <w:rPr>
          <w:rFonts w:hint="eastAsia"/>
          <w:bCs/>
        </w:rPr>
        <w:t>本ガイドラインの</w:t>
      </w:r>
      <w:r w:rsidR="00A71F4C" w:rsidRPr="007A12B7">
        <w:rPr>
          <w:rFonts w:hint="eastAsia"/>
          <w:bCs/>
        </w:rPr>
        <w:t>５</w:t>
      </w:r>
      <w:r w:rsidR="00BA11B4">
        <w:rPr>
          <w:rFonts w:hint="eastAsia"/>
          <w:bCs/>
        </w:rPr>
        <w:t>（１）</w:t>
      </w:r>
      <w:r w:rsidR="00C51C1C">
        <w:rPr>
          <w:rFonts w:hint="eastAsia"/>
          <w:bCs/>
        </w:rPr>
        <w:t>及び（２）</w:t>
      </w:r>
      <w:r w:rsidRPr="007A12B7">
        <w:rPr>
          <w:rFonts w:hint="eastAsia"/>
          <w:bCs/>
        </w:rPr>
        <w:t>については、著しく有利な価格であることが必要であるから、</w:t>
      </w:r>
      <w:r w:rsidR="00415AE7" w:rsidRPr="007A12B7">
        <w:rPr>
          <w:rFonts w:hint="eastAsia"/>
          <w:bCs/>
        </w:rPr>
        <w:t>本項</w:t>
      </w:r>
      <w:r w:rsidRPr="007A12B7">
        <w:rPr>
          <w:rFonts w:hint="eastAsia"/>
          <w:bCs/>
        </w:rPr>
        <w:t>に基づいて随意契約を行おうとするときは，その判断は慎重に行う必要がある。</w:t>
      </w:r>
    </w:p>
    <w:p w:rsidR="00DE4C5A" w:rsidRPr="00B81B72" w:rsidRDefault="00DE4C5A" w:rsidP="00DE4C5A">
      <w:pPr>
        <w:spacing w:line="440" w:lineRule="atLeast"/>
        <w:rPr>
          <w:rFonts w:hint="eastAsia"/>
          <w:bCs/>
        </w:rPr>
      </w:pPr>
    </w:p>
    <w:p w:rsidR="00DE4C5A" w:rsidRPr="007A12B7" w:rsidRDefault="00DE4C5A" w:rsidP="00DE4C5A">
      <w:pPr>
        <w:spacing w:line="440" w:lineRule="atLeast"/>
        <w:rPr>
          <w:rFonts w:hint="eastAsia"/>
          <w:bCs/>
        </w:rPr>
      </w:pP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734"/>
      </w:tblGrid>
      <w:tr w:rsidR="00DE4C5A" w:rsidRPr="007A12B7" w:rsidTr="0056199F">
        <w:tc>
          <w:tcPr>
            <w:tcW w:w="8734" w:type="dxa"/>
          </w:tcPr>
          <w:p w:rsidR="00DE4C5A" w:rsidRPr="007A12B7" w:rsidRDefault="00E131FA" w:rsidP="0056199F">
            <w:pPr>
              <w:spacing w:line="0" w:lineRule="atLeast"/>
              <w:ind w:left="284" w:hanging="284"/>
              <w:rPr>
                <w:rFonts w:hint="eastAsia"/>
                <w:b/>
                <w:bCs/>
              </w:rPr>
            </w:pPr>
            <w:r>
              <w:rPr>
                <w:rFonts w:hint="eastAsia"/>
                <w:b/>
                <w:bCs/>
              </w:rPr>
              <w:t>Ⅰ</w:t>
            </w:r>
            <w:r w:rsidR="00DE4C5A" w:rsidRPr="007A12B7">
              <w:rPr>
                <w:rFonts w:hint="eastAsia"/>
                <w:b/>
                <w:bCs/>
              </w:rPr>
              <w:t xml:space="preserve">　少額の契約をするとき</w:t>
            </w:r>
          </w:p>
          <w:p w:rsidR="00DE4C5A" w:rsidRPr="007A12B7" w:rsidRDefault="00DE4C5A" w:rsidP="0056199F">
            <w:pPr>
              <w:spacing w:line="440" w:lineRule="atLeast"/>
              <w:ind w:leftChars="100" w:left="282" w:hangingChars="34" w:hanging="72"/>
              <w:rPr>
                <w:rFonts w:hint="eastAsia"/>
                <w:b/>
                <w:bCs/>
              </w:rPr>
            </w:pPr>
            <w:r w:rsidRPr="007A12B7">
              <w:rPr>
                <w:rFonts w:hint="eastAsia"/>
                <w:b/>
                <w:bCs/>
              </w:rPr>
              <w:t>（令第１６７条の２第１項第１号）</w:t>
            </w:r>
          </w:p>
        </w:tc>
      </w:tr>
    </w:tbl>
    <w:p w:rsidR="00A504E1" w:rsidRPr="007E0FB9" w:rsidRDefault="007E0FB9" w:rsidP="007E0FB9">
      <w:pPr>
        <w:spacing w:line="440" w:lineRule="atLeast"/>
        <w:ind w:left="424" w:hangingChars="202" w:hanging="424"/>
        <w:rPr>
          <w:rFonts w:hint="eastAsia"/>
          <w:bCs/>
        </w:rPr>
      </w:pPr>
      <w:r>
        <w:rPr>
          <w:rFonts w:hint="eastAsia"/>
          <w:bCs/>
        </w:rPr>
        <w:t>（１）予定価格が</w:t>
      </w:r>
      <w:r w:rsidR="004F49F0" w:rsidRPr="007A12B7">
        <w:rPr>
          <w:rFonts w:hint="eastAsia"/>
          <w:bCs/>
        </w:rPr>
        <w:t>千葉市契約</w:t>
      </w:r>
      <w:r w:rsidR="00EE711B" w:rsidRPr="007A12B7">
        <w:rPr>
          <w:rFonts w:hint="eastAsia"/>
          <w:bCs/>
        </w:rPr>
        <w:t>規則（</w:t>
      </w:r>
      <w:r w:rsidR="00FE2A10" w:rsidRPr="00FE2A10">
        <w:rPr>
          <w:rFonts w:hint="eastAsia"/>
          <w:bCs/>
        </w:rPr>
        <w:t>昭和</w:t>
      </w:r>
      <w:r w:rsidR="00FE2A10">
        <w:rPr>
          <w:rFonts w:hint="eastAsia"/>
          <w:bCs/>
        </w:rPr>
        <w:t>４０</w:t>
      </w:r>
      <w:r w:rsidR="00FE2A10" w:rsidRPr="00FE2A10">
        <w:rPr>
          <w:rFonts w:hint="eastAsia"/>
          <w:bCs/>
        </w:rPr>
        <w:t>年</w:t>
      </w:r>
      <w:r>
        <w:rPr>
          <w:rFonts w:hint="eastAsia"/>
          <w:bCs/>
        </w:rPr>
        <w:t>規則第３号</w:t>
      </w:r>
      <w:r w:rsidR="00EE711B" w:rsidRPr="007A12B7">
        <w:rPr>
          <w:rFonts w:hint="eastAsia"/>
          <w:bCs/>
        </w:rPr>
        <w:t>）第</w:t>
      </w:r>
      <w:r w:rsidR="004F49F0" w:rsidRPr="007A12B7">
        <w:rPr>
          <w:rFonts w:hint="eastAsia"/>
          <w:bCs/>
        </w:rPr>
        <w:t>２１</w:t>
      </w:r>
      <w:r w:rsidR="00EE711B" w:rsidRPr="007A12B7">
        <w:rPr>
          <w:rFonts w:hint="eastAsia"/>
          <w:bCs/>
        </w:rPr>
        <w:t>条</w:t>
      </w:r>
      <w:r w:rsidR="004F49F0" w:rsidRPr="007A12B7">
        <w:rPr>
          <w:rFonts w:hint="eastAsia"/>
          <w:bCs/>
        </w:rPr>
        <w:t>の２</w:t>
      </w:r>
      <w:r>
        <w:rPr>
          <w:rFonts w:hint="eastAsia"/>
          <w:bCs/>
        </w:rPr>
        <w:t>で定める額を超えないものをするとき</w:t>
      </w:r>
      <w:r w:rsidR="00EE711B" w:rsidRPr="007E0FB9">
        <w:rPr>
          <w:rFonts w:hint="eastAsia"/>
          <w:bCs/>
        </w:rPr>
        <w:t>。</w:t>
      </w:r>
    </w:p>
    <w:p w:rsidR="00EE711B" w:rsidRPr="007A12B7" w:rsidRDefault="00EE711B" w:rsidP="00A504E1">
      <w:pPr>
        <w:spacing w:line="0" w:lineRule="atLeast"/>
        <w:ind w:left="284" w:hanging="284"/>
        <w:rPr>
          <w:rFonts w:hint="eastAsia"/>
          <w:b/>
          <w:bCs/>
        </w:rPr>
      </w:pPr>
    </w:p>
    <w:p w:rsidR="00A71F4C" w:rsidRPr="007A12B7" w:rsidRDefault="00A71F4C" w:rsidP="00A71F4C">
      <w:pPr>
        <w:spacing w:line="440" w:lineRule="atLeast"/>
        <w:rPr>
          <w:rFonts w:hint="eastAsia"/>
          <w:bCs/>
        </w:rPr>
      </w:pP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734"/>
      </w:tblGrid>
      <w:tr w:rsidR="00A71F4C" w:rsidRPr="007A12B7" w:rsidTr="0056199F">
        <w:tc>
          <w:tcPr>
            <w:tcW w:w="8734" w:type="dxa"/>
          </w:tcPr>
          <w:p w:rsidR="00A71F4C" w:rsidRPr="007A12B7" w:rsidRDefault="00E131FA" w:rsidP="0056199F">
            <w:pPr>
              <w:spacing w:line="0" w:lineRule="atLeast"/>
              <w:ind w:left="284" w:hanging="284"/>
              <w:rPr>
                <w:rFonts w:hint="eastAsia"/>
                <w:b/>
                <w:bCs/>
              </w:rPr>
            </w:pPr>
            <w:r>
              <w:rPr>
                <w:rFonts w:hint="eastAsia"/>
                <w:b/>
                <w:bCs/>
              </w:rPr>
              <w:t>Ⅱ</w:t>
            </w:r>
            <w:r w:rsidR="00A71F4C" w:rsidRPr="007A12B7">
              <w:rPr>
                <w:rFonts w:hint="eastAsia"/>
                <w:b/>
                <w:bCs/>
              </w:rPr>
              <w:t xml:space="preserve">　その性質又は目的が競争入札に適しない契約をするとき</w:t>
            </w:r>
          </w:p>
          <w:p w:rsidR="00A71F4C" w:rsidRPr="007A12B7" w:rsidRDefault="00A71F4C" w:rsidP="0056199F">
            <w:pPr>
              <w:spacing w:line="440" w:lineRule="atLeast"/>
              <w:ind w:leftChars="100" w:left="282" w:hangingChars="34" w:hanging="72"/>
              <w:rPr>
                <w:rFonts w:hint="eastAsia"/>
                <w:b/>
                <w:bCs/>
              </w:rPr>
            </w:pPr>
            <w:r w:rsidRPr="007A12B7">
              <w:rPr>
                <w:rFonts w:hint="eastAsia"/>
                <w:b/>
                <w:bCs/>
              </w:rPr>
              <w:t>（令第１６７条の２第１項第２号）</w:t>
            </w:r>
          </w:p>
        </w:tc>
      </w:tr>
    </w:tbl>
    <w:p w:rsidR="0010037F" w:rsidRPr="007A12B7" w:rsidRDefault="00EE711B">
      <w:pPr>
        <w:spacing w:line="440" w:lineRule="atLeast"/>
        <w:ind w:left="284" w:hanging="284"/>
        <w:rPr>
          <w:rFonts w:hint="eastAsia"/>
          <w:sz w:val="22"/>
        </w:rPr>
      </w:pPr>
      <w:r w:rsidRPr="007A12B7">
        <w:rPr>
          <w:rFonts w:hint="eastAsia"/>
          <w:sz w:val="22"/>
        </w:rPr>
        <w:t>（１）</w:t>
      </w:r>
      <w:r w:rsidR="0010037F" w:rsidRPr="007A12B7">
        <w:rPr>
          <w:rFonts w:hint="eastAsia"/>
          <w:sz w:val="22"/>
        </w:rPr>
        <w:t>特殊な技術</w:t>
      </w:r>
      <w:r w:rsidRPr="007A12B7">
        <w:rPr>
          <w:rFonts w:hint="eastAsia"/>
          <w:sz w:val="22"/>
        </w:rPr>
        <w:t>、</w:t>
      </w:r>
      <w:r w:rsidR="0010037F" w:rsidRPr="007A12B7">
        <w:rPr>
          <w:rFonts w:hint="eastAsia"/>
          <w:sz w:val="22"/>
        </w:rPr>
        <w:t>機器または設備等を必要とする</w:t>
      </w:r>
      <w:r w:rsidR="004E7461" w:rsidRPr="007A12B7">
        <w:rPr>
          <w:rFonts w:hint="eastAsia"/>
          <w:sz w:val="22"/>
        </w:rPr>
        <w:t>建設</w:t>
      </w:r>
      <w:r w:rsidR="0010037F" w:rsidRPr="007A12B7">
        <w:rPr>
          <w:rFonts w:hint="eastAsia"/>
          <w:sz w:val="22"/>
        </w:rPr>
        <w:t>工事</w:t>
      </w:r>
      <w:r w:rsidR="00877881" w:rsidRPr="007A12B7">
        <w:rPr>
          <w:rFonts w:hint="eastAsia"/>
          <w:sz w:val="22"/>
        </w:rPr>
        <w:t>等</w:t>
      </w:r>
      <w:r w:rsidR="0010037F" w:rsidRPr="007A12B7">
        <w:rPr>
          <w:rFonts w:hint="eastAsia"/>
          <w:sz w:val="22"/>
        </w:rPr>
        <w:t>で</w:t>
      </w:r>
      <w:r w:rsidR="004974D8" w:rsidRPr="007A12B7">
        <w:rPr>
          <w:rFonts w:hint="eastAsia"/>
          <w:sz w:val="22"/>
        </w:rPr>
        <w:t>、</w:t>
      </w:r>
      <w:r w:rsidR="0010037F" w:rsidRPr="007A12B7">
        <w:rPr>
          <w:rFonts w:hint="eastAsia"/>
          <w:sz w:val="22"/>
        </w:rPr>
        <w:t>特定の者と契約を締結しなければ契約の目的を達することができない場合</w:t>
      </w:r>
    </w:p>
    <w:p w:rsidR="003A63AC" w:rsidRPr="007A12B7" w:rsidRDefault="0010037F" w:rsidP="00B33FAC">
      <w:pPr>
        <w:spacing w:line="440" w:lineRule="atLeast"/>
        <w:ind w:leftChars="105" w:left="425" w:hangingChars="93" w:hanging="205"/>
        <w:rPr>
          <w:rFonts w:hint="eastAsia"/>
          <w:sz w:val="22"/>
        </w:rPr>
      </w:pPr>
      <w:r w:rsidRPr="007A12B7">
        <w:rPr>
          <w:rFonts w:hint="eastAsia"/>
          <w:sz w:val="22"/>
        </w:rPr>
        <w:t>①　特殊工法等の新開発工法等を用いる必要がある</w:t>
      </w:r>
      <w:r w:rsidR="00DD7695">
        <w:rPr>
          <w:rFonts w:hint="eastAsia"/>
          <w:sz w:val="22"/>
        </w:rPr>
        <w:t>建設工事</w:t>
      </w:r>
      <w:r w:rsidR="004C3DCE">
        <w:rPr>
          <w:rFonts w:hint="eastAsia"/>
          <w:sz w:val="22"/>
        </w:rPr>
        <w:t>等</w:t>
      </w:r>
      <w:r w:rsidR="00DD7695">
        <w:rPr>
          <w:rFonts w:hint="eastAsia"/>
          <w:sz w:val="22"/>
        </w:rPr>
        <w:t>で、施工者が特定される建設工事</w:t>
      </w:r>
      <w:r w:rsidR="009269D3">
        <w:rPr>
          <w:rFonts w:hint="eastAsia"/>
          <w:sz w:val="22"/>
        </w:rPr>
        <w:t>等</w:t>
      </w:r>
    </w:p>
    <w:p w:rsidR="0010037F" w:rsidRPr="007A12B7" w:rsidRDefault="0010037F" w:rsidP="00B33FAC">
      <w:pPr>
        <w:spacing w:line="440" w:lineRule="atLeast"/>
        <w:ind w:leftChars="105" w:left="425" w:hangingChars="93" w:hanging="205"/>
        <w:rPr>
          <w:rFonts w:hint="eastAsia"/>
          <w:sz w:val="22"/>
        </w:rPr>
      </w:pPr>
      <w:r w:rsidRPr="007A12B7">
        <w:rPr>
          <w:rFonts w:hint="eastAsia"/>
          <w:sz w:val="22"/>
        </w:rPr>
        <w:t>②　文化財その他極めて特殊な建築物等であるため</w:t>
      </w:r>
      <w:r w:rsidR="004974D8" w:rsidRPr="007A12B7">
        <w:rPr>
          <w:rFonts w:hint="eastAsia"/>
          <w:sz w:val="22"/>
        </w:rPr>
        <w:t>、</w:t>
      </w:r>
      <w:r w:rsidRPr="007A12B7">
        <w:rPr>
          <w:rFonts w:hint="eastAsia"/>
          <w:sz w:val="22"/>
        </w:rPr>
        <w:t>施工者が特定される補修</w:t>
      </w:r>
      <w:r w:rsidR="004974D8" w:rsidRPr="007A12B7">
        <w:rPr>
          <w:rFonts w:hint="eastAsia"/>
          <w:sz w:val="22"/>
        </w:rPr>
        <w:t>、</w:t>
      </w:r>
      <w:r w:rsidRPr="007A12B7">
        <w:rPr>
          <w:rFonts w:hint="eastAsia"/>
          <w:sz w:val="22"/>
        </w:rPr>
        <w:t>増築等の</w:t>
      </w:r>
      <w:r w:rsidR="00DD7695">
        <w:rPr>
          <w:rFonts w:hint="eastAsia"/>
          <w:sz w:val="22"/>
        </w:rPr>
        <w:t>建設工事</w:t>
      </w:r>
      <w:r w:rsidR="009269D3">
        <w:rPr>
          <w:rFonts w:hint="eastAsia"/>
          <w:sz w:val="22"/>
        </w:rPr>
        <w:t>等</w:t>
      </w:r>
    </w:p>
    <w:p w:rsidR="0010037F" w:rsidRPr="007A12B7" w:rsidRDefault="0010037F" w:rsidP="00B33FAC">
      <w:pPr>
        <w:pStyle w:val="a5"/>
        <w:spacing w:line="440" w:lineRule="atLeast"/>
        <w:ind w:leftChars="105" w:left="425" w:hangingChars="93" w:hanging="205"/>
        <w:rPr>
          <w:rFonts w:hint="eastAsia"/>
        </w:rPr>
      </w:pPr>
      <w:r w:rsidRPr="007A12B7">
        <w:rPr>
          <w:rFonts w:hint="eastAsia"/>
        </w:rPr>
        <w:t>③　実験</w:t>
      </w:r>
      <w:r w:rsidR="004974D8" w:rsidRPr="007A12B7">
        <w:rPr>
          <w:rFonts w:hint="eastAsia"/>
        </w:rPr>
        <w:t>、</w:t>
      </w:r>
      <w:r w:rsidRPr="007A12B7">
        <w:rPr>
          <w:rFonts w:hint="eastAsia"/>
        </w:rPr>
        <w:t>研究等の目的に供する極めて特殊な設備等であるため</w:t>
      </w:r>
      <w:r w:rsidR="004974D8" w:rsidRPr="007A12B7">
        <w:rPr>
          <w:rFonts w:hint="eastAsia"/>
        </w:rPr>
        <w:t>、</w:t>
      </w:r>
      <w:r w:rsidRPr="007A12B7">
        <w:rPr>
          <w:rFonts w:hint="eastAsia"/>
        </w:rPr>
        <w:t>施工</w:t>
      </w:r>
      <w:r w:rsidR="009116A0">
        <w:rPr>
          <w:rFonts w:hint="eastAsia"/>
        </w:rPr>
        <w:t>可能な</w:t>
      </w:r>
      <w:r w:rsidRPr="007A12B7">
        <w:rPr>
          <w:rFonts w:hint="eastAsia"/>
        </w:rPr>
        <w:t>者が特定さ</w:t>
      </w:r>
      <w:r w:rsidRPr="007A12B7">
        <w:rPr>
          <w:rFonts w:hint="eastAsia"/>
        </w:rPr>
        <w:lastRenderedPageBreak/>
        <w:t>れる設備</w:t>
      </w:r>
      <w:r w:rsidR="004974D8" w:rsidRPr="007A12B7">
        <w:rPr>
          <w:rFonts w:hint="eastAsia"/>
        </w:rPr>
        <w:t>、</w:t>
      </w:r>
      <w:r w:rsidRPr="007A12B7">
        <w:rPr>
          <w:rFonts w:hint="eastAsia"/>
        </w:rPr>
        <w:t>機器等の新設</w:t>
      </w:r>
      <w:r w:rsidR="004974D8" w:rsidRPr="007A12B7">
        <w:rPr>
          <w:rFonts w:hint="eastAsia"/>
        </w:rPr>
        <w:t>、</w:t>
      </w:r>
      <w:r w:rsidRPr="007A12B7">
        <w:rPr>
          <w:rFonts w:hint="eastAsia"/>
        </w:rPr>
        <w:t>増設等の</w:t>
      </w:r>
      <w:r w:rsidR="00BF0B89" w:rsidRPr="007A12B7">
        <w:rPr>
          <w:rFonts w:hint="eastAsia"/>
        </w:rPr>
        <w:t>建設工事</w:t>
      </w:r>
      <w:r w:rsidR="009269D3">
        <w:rPr>
          <w:rFonts w:hint="eastAsia"/>
        </w:rPr>
        <w:t>等</w:t>
      </w:r>
    </w:p>
    <w:p w:rsidR="0010037F" w:rsidRPr="007A12B7" w:rsidRDefault="00A3423C" w:rsidP="00B33FAC">
      <w:pPr>
        <w:spacing w:line="440" w:lineRule="atLeast"/>
        <w:ind w:leftChars="105" w:left="425" w:hangingChars="93" w:hanging="205"/>
        <w:rPr>
          <w:rFonts w:hint="eastAsia"/>
          <w:sz w:val="22"/>
        </w:rPr>
      </w:pPr>
      <w:r>
        <w:rPr>
          <w:rFonts w:hint="eastAsia"/>
          <w:sz w:val="22"/>
        </w:rPr>
        <w:t>④</w:t>
      </w:r>
      <w:r w:rsidR="0010037F" w:rsidRPr="007A12B7">
        <w:rPr>
          <w:rFonts w:hint="eastAsia"/>
          <w:sz w:val="22"/>
        </w:rPr>
        <w:t xml:space="preserve">　ガス事業法等法令等の規定に基づき施工者が特定される</w:t>
      </w:r>
      <w:r w:rsidR="00BF0B89" w:rsidRPr="007A12B7">
        <w:rPr>
          <w:rFonts w:hint="eastAsia"/>
          <w:sz w:val="22"/>
        </w:rPr>
        <w:t>建設工事</w:t>
      </w:r>
      <w:r w:rsidR="009269D3">
        <w:rPr>
          <w:rFonts w:hint="eastAsia"/>
          <w:sz w:val="22"/>
        </w:rPr>
        <w:t>等</w:t>
      </w:r>
    </w:p>
    <w:p w:rsidR="0010037F" w:rsidRPr="007A12B7" w:rsidRDefault="00B33FAC">
      <w:pPr>
        <w:spacing w:line="440" w:lineRule="atLeast"/>
        <w:ind w:left="284" w:hanging="284"/>
        <w:rPr>
          <w:rFonts w:hint="eastAsia"/>
          <w:sz w:val="22"/>
        </w:rPr>
      </w:pPr>
      <w:r w:rsidRPr="007A12B7">
        <w:rPr>
          <w:rFonts w:hint="eastAsia"/>
          <w:sz w:val="22"/>
        </w:rPr>
        <w:t>（２）</w:t>
      </w:r>
      <w:r w:rsidR="0010037F" w:rsidRPr="007A12B7">
        <w:rPr>
          <w:rFonts w:hint="eastAsia"/>
          <w:sz w:val="22"/>
        </w:rPr>
        <w:t>施工上の経験</w:t>
      </w:r>
      <w:r w:rsidR="00A341A9" w:rsidRPr="007A12B7">
        <w:rPr>
          <w:rFonts w:hint="eastAsia"/>
          <w:sz w:val="22"/>
        </w:rPr>
        <w:t>、</w:t>
      </w:r>
      <w:r w:rsidR="0010037F" w:rsidRPr="007A12B7">
        <w:rPr>
          <w:rFonts w:hint="eastAsia"/>
          <w:sz w:val="22"/>
        </w:rPr>
        <w:t>知識を特に必要とする場合</w:t>
      </w:r>
      <w:r w:rsidR="00A341A9" w:rsidRPr="007A12B7">
        <w:rPr>
          <w:rFonts w:hint="eastAsia"/>
          <w:sz w:val="22"/>
        </w:rPr>
        <w:t>、</w:t>
      </w:r>
      <w:r w:rsidR="0010037F" w:rsidRPr="007A12B7">
        <w:rPr>
          <w:rFonts w:hint="eastAsia"/>
          <w:sz w:val="22"/>
        </w:rPr>
        <w:t>または現場の状況等に精通した者に施工させる必要がある場合</w:t>
      </w:r>
    </w:p>
    <w:p w:rsidR="0010037F" w:rsidRPr="007A12B7" w:rsidRDefault="00BF0B89" w:rsidP="00B33FAC">
      <w:pPr>
        <w:spacing w:line="440" w:lineRule="atLeast"/>
        <w:ind w:leftChars="105" w:left="425" w:hangingChars="93" w:hanging="205"/>
        <w:rPr>
          <w:rFonts w:hint="eastAsia"/>
          <w:sz w:val="22"/>
        </w:rPr>
      </w:pPr>
      <w:r w:rsidRPr="007A12B7">
        <w:rPr>
          <w:rFonts w:hint="eastAsia"/>
          <w:sz w:val="22"/>
        </w:rPr>
        <w:t xml:space="preserve">①　</w:t>
      </w:r>
      <w:r w:rsidR="002C1A65">
        <w:rPr>
          <w:rFonts w:hint="eastAsia"/>
          <w:sz w:val="22"/>
        </w:rPr>
        <w:t>事前に実施した</w:t>
      </w:r>
      <w:r w:rsidR="0010037F" w:rsidRPr="007A12B7">
        <w:rPr>
          <w:rFonts w:hint="eastAsia"/>
          <w:sz w:val="22"/>
        </w:rPr>
        <w:t>試験的な施工（以下「試験施工」という。）の結果</w:t>
      </w:r>
      <w:r w:rsidR="00A341A9" w:rsidRPr="007A12B7">
        <w:rPr>
          <w:rFonts w:hint="eastAsia"/>
          <w:sz w:val="22"/>
        </w:rPr>
        <w:t>、</w:t>
      </w:r>
      <w:r w:rsidR="0010037F" w:rsidRPr="007A12B7">
        <w:rPr>
          <w:rFonts w:hint="eastAsia"/>
          <w:sz w:val="22"/>
        </w:rPr>
        <w:t>当該試験施工</w:t>
      </w:r>
      <w:r w:rsidR="00D37DAE" w:rsidRPr="007A12B7">
        <w:rPr>
          <w:rFonts w:hint="eastAsia"/>
          <w:sz w:val="22"/>
        </w:rPr>
        <w:t>を実施した</w:t>
      </w:r>
      <w:r w:rsidR="0010037F" w:rsidRPr="007A12B7">
        <w:rPr>
          <w:rFonts w:hint="eastAsia"/>
          <w:sz w:val="22"/>
        </w:rPr>
        <w:t>者に施工させなければならない</w:t>
      </w:r>
      <w:r w:rsidRPr="007A12B7">
        <w:rPr>
          <w:rFonts w:hint="eastAsia"/>
          <w:sz w:val="22"/>
        </w:rPr>
        <w:t>建設工事</w:t>
      </w:r>
      <w:r w:rsidR="009269D3">
        <w:rPr>
          <w:rFonts w:hint="eastAsia"/>
          <w:sz w:val="22"/>
        </w:rPr>
        <w:t>等</w:t>
      </w:r>
    </w:p>
    <w:p w:rsidR="00A3423C" w:rsidRPr="007A12B7" w:rsidRDefault="00A3423C" w:rsidP="00A3423C">
      <w:pPr>
        <w:pStyle w:val="a5"/>
        <w:spacing w:line="440" w:lineRule="atLeast"/>
        <w:ind w:leftChars="104" w:left="438" w:hangingChars="100" w:hanging="220"/>
        <w:rPr>
          <w:rFonts w:hint="eastAsia"/>
        </w:rPr>
      </w:pPr>
      <w:r>
        <w:rPr>
          <w:rFonts w:hint="eastAsia"/>
        </w:rPr>
        <w:t>②</w:t>
      </w:r>
      <w:r w:rsidRPr="007A12B7">
        <w:rPr>
          <w:rFonts w:hint="eastAsia"/>
        </w:rPr>
        <w:t xml:space="preserve">　</w:t>
      </w:r>
      <w:r w:rsidR="0095480E">
        <w:rPr>
          <w:rFonts w:hint="eastAsia"/>
        </w:rPr>
        <w:t>既設</w:t>
      </w:r>
      <w:r w:rsidRPr="007A12B7">
        <w:rPr>
          <w:rFonts w:hint="eastAsia"/>
        </w:rPr>
        <w:t>の</w:t>
      </w:r>
      <w:r>
        <w:rPr>
          <w:rFonts w:hint="eastAsia"/>
        </w:rPr>
        <w:t>機械</w:t>
      </w:r>
      <w:r w:rsidRPr="007A12B7">
        <w:rPr>
          <w:rFonts w:hint="eastAsia"/>
        </w:rPr>
        <w:t>設備</w:t>
      </w:r>
      <w:r>
        <w:rPr>
          <w:rFonts w:hint="eastAsia"/>
        </w:rPr>
        <w:t>や</w:t>
      </w:r>
      <w:r w:rsidRPr="007A12B7">
        <w:rPr>
          <w:rFonts w:hint="eastAsia"/>
        </w:rPr>
        <w:t>情報システム等</w:t>
      </w:r>
      <w:r>
        <w:rPr>
          <w:rFonts w:hint="eastAsia"/>
        </w:rPr>
        <w:t>（以下「設備等」という。）</w:t>
      </w:r>
      <w:r w:rsidRPr="007A12B7">
        <w:rPr>
          <w:rFonts w:hint="eastAsia"/>
        </w:rPr>
        <w:t>と連接した設備</w:t>
      </w:r>
      <w:r>
        <w:rPr>
          <w:rFonts w:hint="eastAsia"/>
        </w:rPr>
        <w:t>等の</w:t>
      </w:r>
      <w:r w:rsidR="0095480E">
        <w:rPr>
          <w:rFonts w:hint="eastAsia"/>
        </w:rPr>
        <w:t>増設、改修等の建設工事</w:t>
      </w:r>
      <w:r w:rsidR="009269D3">
        <w:rPr>
          <w:rFonts w:hint="eastAsia"/>
        </w:rPr>
        <w:t>等</w:t>
      </w:r>
      <w:r w:rsidR="0095480E">
        <w:rPr>
          <w:rFonts w:hint="eastAsia"/>
        </w:rPr>
        <w:t>で</w:t>
      </w:r>
      <w:r>
        <w:rPr>
          <w:rFonts w:hint="eastAsia"/>
        </w:rPr>
        <w:t>、</w:t>
      </w:r>
      <w:r w:rsidR="0095480E">
        <w:rPr>
          <w:rFonts w:hint="eastAsia"/>
        </w:rPr>
        <w:t>既設</w:t>
      </w:r>
      <w:r>
        <w:rPr>
          <w:rFonts w:hint="eastAsia"/>
        </w:rPr>
        <w:t>の設備等と密接不可分な関係にあり</w:t>
      </w:r>
      <w:r w:rsidRPr="007A12B7">
        <w:rPr>
          <w:rFonts w:hint="eastAsia"/>
        </w:rPr>
        <w:t>、</w:t>
      </w:r>
      <w:r>
        <w:rPr>
          <w:rFonts w:hint="eastAsia"/>
        </w:rPr>
        <w:t>その者以外が施工した場合には</w:t>
      </w:r>
      <w:r w:rsidR="0095480E">
        <w:rPr>
          <w:rFonts w:hint="eastAsia"/>
        </w:rPr>
        <w:t>既設</w:t>
      </w:r>
      <w:r>
        <w:rPr>
          <w:rFonts w:hint="eastAsia"/>
        </w:rPr>
        <w:t>の設備等の</w:t>
      </w:r>
      <w:r w:rsidR="0095480E">
        <w:rPr>
          <w:rFonts w:hint="eastAsia"/>
        </w:rPr>
        <w:t>使用に著しい支障が生ずるおそれがある</w:t>
      </w:r>
      <w:r w:rsidR="00B81B72">
        <w:rPr>
          <w:rFonts w:hint="eastAsia"/>
        </w:rPr>
        <w:t>建設工事</w:t>
      </w:r>
      <w:r w:rsidR="009269D3">
        <w:rPr>
          <w:rFonts w:hint="eastAsia"/>
        </w:rPr>
        <w:t>等</w:t>
      </w:r>
      <w:r w:rsidR="00B81B72">
        <w:rPr>
          <w:rFonts w:hint="eastAsia"/>
        </w:rPr>
        <w:t>で</w:t>
      </w:r>
      <w:r>
        <w:rPr>
          <w:rFonts w:hint="eastAsia"/>
        </w:rPr>
        <w:t>、施工者が特定される</w:t>
      </w:r>
      <w:r w:rsidR="00B81B72">
        <w:rPr>
          <w:rFonts w:hint="eastAsia"/>
        </w:rPr>
        <w:t>建設工事</w:t>
      </w:r>
      <w:r w:rsidR="009269D3">
        <w:rPr>
          <w:rFonts w:hint="eastAsia"/>
        </w:rPr>
        <w:t>等</w:t>
      </w:r>
    </w:p>
    <w:p w:rsidR="0010037F" w:rsidRPr="007A12B7" w:rsidRDefault="0010037F" w:rsidP="00B33FAC">
      <w:pPr>
        <w:spacing w:line="440" w:lineRule="atLeast"/>
        <w:ind w:leftChars="105" w:left="425" w:hangingChars="93" w:hanging="205"/>
        <w:rPr>
          <w:rFonts w:hint="eastAsia"/>
          <w:sz w:val="22"/>
        </w:rPr>
      </w:pPr>
      <w:r w:rsidRPr="007A12B7">
        <w:rPr>
          <w:rFonts w:hint="eastAsia"/>
          <w:sz w:val="22"/>
        </w:rPr>
        <w:t>③　埋蔵文化財の調査</w:t>
      </w:r>
      <w:r w:rsidR="00A341A9" w:rsidRPr="007A12B7">
        <w:rPr>
          <w:rFonts w:hint="eastAsia"/>
          <w:sz w:val="22"/>
        </w:rPr>
        <w:t>、</w:t>
      </w:r>
      <w:r w:rsidRPr="007A12B7">
        <w:rPr>
          <w:rFonts w:hint="eastAsia"/>
          <w:sz w:val="22"/>
        </w:rPr>
        <w:t>発掘</w:t>
      </w:r>
      <w:r w:rsidR="00A341A9" w:rsidRPr="007A12B7">
        <w:rPr>
          <w:rFonts w:hint="eastAsia"/>
          <w:sz w:val="22"/>
        </w:rPr>
        <w:t>、</w:t>
      </w:r>
      <w:r w:rsidRPr="007A12B7">
        <w:rPr>
          <w:rFonts w:hint="eastAsia"/>
          <w:sz w:val="22"/>
        </w:rPr>
        <w:t>移転等で</w:t>
      </w:r>
      <w:r w:rsidR="00A341A9" w:rsidRPr="007A12B7">
        <w:rPr>
          <w:rFonts w:hint="eastAsia"/>
          <w:sz w:val="22"/>
        </w:rPr>
        <w:t>、</w:t>
      </w:r>
      <w:r w:rsidRPr="007A12B7">
        <w:rPr>
          <w:rFonts w:hint="eastAsia"/>
          <w:sz w:val="22"/>
        </w:rPr>
        <w:t>特殊な技術</w:t>
      </w:r>
      <w:r w:rsidR="00A341A9" w:rsidRPr="007A12B7">
        <w:rPr>
          <w:rFonts w:hint="eastAsia"/>
          <w:sz w:val="22"/>
        </w:rPr>
        <w:t>、</w:t>
      </w:r>
      <w:r w:rsidRPr="007A12B7">
        <w:rPr>
          <w:rFonts w:hint="eastAsia"/>
          <w:sz w:val="22"/>
        </w:rPr>
        <w:t>手法等を用いる必要がある</w:t>
      </w:r>
      <w:r w:rsidR="00D37DAE" w:rsidRPr="007A12B7">
        <w:rPr>
          <w:rFonts w:hint="eastAsia"/>
          <w:sz w:val="22"/>
        </w:rPr>
        <w:t>建設工事</w:t>
      </w:r>
      <w:r w:rsidR="007164E9" w:rsidRPr="007A12B7">
        <w:rPr>
          <w:rFonts w:hint="eastAsia"/>
          <w:sz w:val="22"/>
        </w:rPr>
        <w:t>等</w:t>
      </w:r>
    </w:p>
    <w:p w:rsidR="009102BC" w:rsidRPr="007A12B7" w:rsidRDefault="00B81B72" w:rsidP="00F50260">
      <w:pPr>
        <w:autoSpaceDE w:val="0"/>
        <w:autoSpaceDN w:val="0"/>
        <w:adjustRightInd w:val="0"/>
        <w:spacing w:line="440" w:lineRule="atLeast"/>
        <w:ind w:leftChars="105" w:left="440" w:hangingChars="100" w:hanging="220"/>
        <w:jc w:val="left"/>
        <w:rPr>
          <w:rFonts w:ascii="ＭＳ 明朝" w:hAnsi="ＭＳ 明朝" w:cs="ＭＳ明朝" w:hint="eastAsia"/>
          <w:kern w:val="0"/>
          <w:sz w:val="22"/>
          <w:szCs w:val="22"/>
        </w:rPr>
      </w:pPr>
      <w:r>
        <w:rPr>
          <w:rFonts w:ascii="ＭＳ 明朝" w:hAnsi="ＭＳ 明朝" w:cs="ＭＳ明朝" w:hint="eastAsia"/>
          <w:kern w:val="0"/>
          <w:sz w:val="22"/>
          <w:szCs w:val="22"/>
        </w:rPr>
        <w:t>④　高度な知識と豊富な</w:t>
      </w:r>
      <w:r w:rsidR="0068616A" w:rsidRPr="007A12B7">
        <w:rPr>
          <w:rFonts w:ascii="ＭＳ 明朝" w:hAnsi="ＭＳ 明朝" w:cs="ＭＳ明朝" w:hint="eastAsia"/>
          <w:kern w:val="0"/>
          <w:sz w:val="22"/>
          <w:szCs w:val="22"/>
        </w:rPr>
        <w:t>経験を必要とする</w:t>
      </w:r>
      <w:r w:rsidR="009F4343">
        <w:rPr>
          <w:rFonts w:ascii="ＭＳ 明朝" w:hAnsi="ＭＳ 明朝" w:cs="ＭＳ明朝" w:hint="eastAsia"/>
          <w:kern w:val="0"/>
          <w:sz w:val="22"/>
          <w:szCs w:val="22"/>
        </w:rPr>
        <w:t>ことから</w:t>
      </w:r>
      <w:r w:rsidR="00904D41">
        <w:rPr>
          <w:rFonts w:ascii="ＭＳ 明朝" w:hAnsi="ＭＳ 明朝" w:cs="ＭＳ明朝" w:hint="eastAsia"/>
          <w:kern w:val="0"/>
          <w:sz w:val="22"/>
          <w:szCs w:val="22"/>
        </w:rPr>
        <w:t>、コンペ方式</w:t>
      </w:r>
      <w:r w:rsidR="009F4343">
        <w:rPr>
          <w:rFonts w:ascii="ＭＳ 明朝" w:hAnsi="ＭＳ 明朝" w:cs="ＭＳ明朝" w:hint="eastAsia"/>
          <w:kern w:val="0"/>
          <w:sz w:val="22"/>
          <w:szCs w:val="22"/>
        </w:rPr>
        <w:t>（</w:t>
      </w:r>
      <w:r w:rsidR="009F4343" w:rsidRPr="009F4343">
        <w:rPr>
          <w:rFonts w:ascii="ＭＳ 明朝" w:hAnsi="ＭＳ 明朝" w:cs="ＭＳ明朝" w:hint="eastAsia"/>
          <w:kern w:val="0"/>
          <w:sz w:val="22"/>
          <w:szCs w:val="22"/>
        </w:rPr>
        <w:t>提出された具体的な設計案を審査し、設計者を選定する方式</w:t>
      </w:r>
      <w:r w:rsidR="009F4343">
        <w:rPr>
          <w:rFonts w:ascii="ＭＳ 明朝" w:hAnsi="ＭＳ 明朝" w:cs="ＭＳ明朝" w:hint="eastAsia"/>
          <w:kern w:val="0"/>
          <w:sz w:val="22"/>
          <w:szCs w:val="22"/>
        </w:rPr>
        <w:t>）</w:t>
      </w:r>
      <w:r w:rsidR="00904D41">
        <w:rPr>
          <w:rFonts w:ascii="ＭＳ 明朝" w:hAnsi="ＭＳ 明朝" w:cs="ＭＳ明朝" w:hint="eastAsia"/>
          <w:kern w:val="0"/>
          <w:sz w:val="22"/>
          <w:szCs w:val="22"/>
        </w:rPr>
        <w:t>や</w:t>
      </w:r>
      <w:r w:rsidR="0068616A" w:rsidRPr="007A12B7">
        <w:rPr>
          <w:rFonts w:ascii="ＭＳ 明朝" w:hAnsi="ＭＳ 明朝" w:cs="ＭＳ明朝" w:hint="eastAsia"/>
          <w:kern w:val="0"/>
          <w:sz w:val="22"/>
          <w:szCs w:val="22"/>
        </w:rPr>
        <w:t>プロポーザル方式</w:t>
      </w:r>
      <w:r w:rsidR="009F4343">
        <w:rPr>
          <w:rFonts w:ascii="ＭＳ 明朝" w:hAnsi="ＭＳ 明朝" w:cs="ＭＳ明朝" w:hint="eastAsia"/>
          <w:kern w:val="0"/>
          <w:sz w:val="22"/>
          <w:szCs w:val="22"/>
        </w:rPr>
        <w:t>（</w:t>
      </w:r>
      <w:r w:rsidR="009F4343" w:rsidRPr="009F4343">
        <w:rPr>
          <w:rFonts w:ascii="ＭＳ 明朝" w:hAnsi="ＭＳ 明朝" w:cs="ＭＳ明朝" w:hint="eastAsia"/>
          <w:kern w:val="0"/>
          <w:sz w:val="22"/>
          <w:szCs w:val="22"/>
        </w:rPr>
        <w:t>提出された設計対象に対する発想・解決方法等の提案を審査し、設計者を選定する方式</w:t>
      </w:r>
      <w:r w:rsidR="009F4343">
        <w:rPr>
          <w:rFonts w:ascii="ＭＳ 明朝" w:hAnsi="ＭＳ 明朝" w:cs="ＭＳ明朝" w:hint="eastAsia"/>
          <w:kern w:val="0"/>
          <w:sz w:val="22"/>
          <w:szCs w:val="22"/>
        </w:rPr>
        <w:t>）</w:t>
      </w:r>
      <w:r w:rsidR="0068616A" w:rsidRPr="007A12B7">
        <w:rPr>
          <w:rFonts w:ascii="ＭＳ 明朝" w:hAnsi="ＭＳ 明朝" w:cs="ＭＳ明朝" w:hint="eastAsia"/>
          <w:kern w:val="0"/>
          <w:sz w:val="22"/>
          <w:szCs w:val="22"/>
        </w:rPr>
        <w:t>等により</w:t>
      </w:r>
      <w:r w:rsidR="00F50260">
        <w:rPr>
          <w:rFonts w:ascii="ＭＳ 明朝" w:hAnsi="ＭＳ 明朝" w:cs="ＭＳ明朝" w:hint="eastAsia"/>
          <w:kern w:val="0"/>
          <w:sz w:val="22"/>
          <w:szCs w:val="22"/>
        </w:rPr>
        <w:t>審査を実施した結果、</w:t>
      </w:r>
      <w:r w:rsidR="00F50260" w:rsidRPr="00F50260">
        <w:rPr>
          <w:rFonts w:ascii="ＭＳ 明朝" w:hAnsi="ＭＳ 明朝" w:cs="ＭＳ明朝" w:hint="eastAsia"/>
          <w:kern w:val="0"/>
          <w:sz w:val="22"/>
          <w:szCs w:val="22"/>
        </w:rPr>
        <w:t>契約の相手方を予め特定している</w:t>
      </w:r>
      <w:r w:rsidR="004E7461" w:rsidRPr="007A12B7">
        <w:rPr>
          <w:rFonts w:hint="eastAsia"/>
          <w:sz w:val="22"/>
        </w:rPr>
        <w:t>建設工事等</w:t>
      </w:r>
    </w:p>
    <w:p w:rsidR="00904D41" w:rsidRDefault="00904D41" w:rsidP="002C1A65">
      <w:pPr>
        <w:spacing w:line="440" w:lineRule="atLeast"/>
        <w:ind w:leftChars="105" w:left="440" w:hangingChars="100" w:hanging="220"/>
        <w:rPr>
          <w:rFonts w:hint="eastAsia"/>
          <w:sz w:val="22"/>
        </w:rPr>
      </w:pPr>
    </w:p>
    <w:p w:rsidR="009269D3" w:rsidRDefault="009269D3" w:rsidP="002C1A65">
      <w:pPr>
        <w:spacing w:line="440" w:lineRule="atLeast"/>
        <w:ind w:leftChars="105" w:left="440" w:hangingChars="100" w:hanging="220"/>
        <w:rPr>
          <w:rFonts w:hint="eastAsia"/>
          <w:sz w:val="22"/>
        </w:rPr>
      </w:pP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734"/>
      </w:tblGrid>
      <w:tr w:rsidR="00DE4C5A" w:rsidRPr="007A12B7" w:rsidTr="0056199F">
        <w:tc>
          <w:tcPr>
            <w:tcW w:w="8734" w:type="dxa"/>
          </w:tcPr>
          <w:p w:rsidR="00DE4C5A" w:rsidRPr="007A12B7" w:rsidRDefault="00E131FA" w:rsidP="0056199F">
            <w:pPr>
              <w:spacing w:line="0" w:lineRule="atLeast"/>
              <w:ind w:left="284" w:hanging="284"/>
              <w:rPr>
                <w:rFonts w:hint="eastAsia"/>
                <w:b/>
                <w:bCs/>
              </w:rPr>
            </w:pPr>
            <w:r>
              <w:rPr>
                <w:rFonts w:hint="eastAsia"/>
                <w:b/>
                <w:bCs/>
              </w:rPr>
              <w:t>Ⅲ</w:t>
            </w:r>
            <w:r w:rsidR="00DE4C5A" w:rsidRPr="007A12B7">
              <w:rPr>
                <w:rFonts w:hint="eastAsia"/>
                <w:b/>
                <w:bCs/>
              </w:rPr>
              <w:t xml:space="preserve">　</w:t>
            </w:r>
            <w:r w:rsidR="00DE4C5A" w:rsidRPr="007A12B7">
              <w:rPr>
                <w:rFonts w:hint="eastAsia"/>
                <w:b/>
                <w:sz w:val="22"/>
              </w:rPr>
              <w:t>緊急の必要により競争入札に付することができないとき</w:t>
            </w:r>
          </w:p>
          <w:p w:rsidR="00DE4C5A" w:rsidRPr="007A12B7" w:rsidRDefault="00DE4C5A" w:rsidP="0056199F">
            <w:pPr>
              <w:ind w:leftChars="105" w:left="220"/>
              <w:rPr>
                <w:rFonts w:hint="eastAsia"/>
                <w:b/>
                <w:bCs/>
              </w:rPr>
            </w:pPr>
            <w:r w:rsidRPr="007A12B7">
              <w:rPr>
                <w:rFonts w:hint="eastAsia"/>
                <w:b/>
                <w:sz w:val="22"/>
              </w:rPr>
              <w:t>（令第１６７条の２</w:t>
            </w:r>
            <w:r w:rsidRPr="007A12B7">
              <w:rPr>
                <w:rFonts w:hint="eastAsia"/>
                <w:b/>
                <w:bCs/>
              </w:rPr>
              <w:t>第１項</w:t>
            </w:r>
            <w:r w:rsidRPr="007A12B7">
              <w:rPr>
                <w:rFonts w:hint="eastAsia"/>
                <w:b/>
                <w:sz w:val="22"/>
              </w:rPr>
              <w:t>第５号）</w:t>
            </w:r>
          </w:p>
        </w:tc>
      </w:tr>
    </w:tbl>
    <w:p w:rsidR="0010037F" w:rsidRPr="007A12B7" w:rsidRDefault="00B33FAC">
      <w:pPr>
        <w:spacing w:line="440" w:lineRule="atLeast"/>
        <w:ind w:left="284" w:hanging="284"/>
        <w:rPr>
          <w:rFonts w:hint="eastAsia"/>
          <w:sz w:val="22"/>
        </w:rPr>
      </w:pPr>
      <w:r w:rsidRPr="007A12B7">
        <w:rPr>
          <w:rFonts w:hint="eastAsia"/>
          <w:sz w:val="22"/>
        </w:rPr>
        <w:t>（１）</w:t>
      </w:r>
      <w:r w:rsidR="0095480E">
        <w:rPr>
          <w:rFonts w:hint="eastAsia"/>
          <w:sz w:val="22"/>
        </w:rPr>
        <w:t>災害時等以下に掲げる場合において、</w:t>
      </w:r>
      <w:r w:rsidR="00E553A9">
        <w:rPr>
          <w:rFonts w:hint="eastAsia"/>
          <w:sz w:val="22"/>
        </w:rPr>
        <w:t>競争入札による契約の手続きを取ろうとしたときには、時期を失い、あるいは、まったく契約の目的を</w:t>
      </w:r>
      <w:r w:rsidR="008F0AEA">
        <w:rPr>
          <w:rFonts w:hint="eastAsia"/>
          <w:sz w:val="22"/>
        </w:rPr>
        <w:t>達成</w:t>
      </w:r>
      <w:r w:rsidR="00E553A9">
        <w:rPr>
          <w:rFonts w:hint="eastAsia"/>
          <w:sz w:val="22"/>
        </w:rPr>
        <w:t>することができなくなり、経済上はなはだしく不利益を被るような</w:t>
      </w:r>
      <w:r w:rsidR="00BC3BD5">
        <w:rPr>
          <w:rFonts w:hint="eastAsia"/>
          <w:sz w:val="22"/>
        </w:rPr>
        <w:t>場合</w:t>
      </w:r>
    </w:p>
    <w:p w:rsidR="0010037F" w:rsidRPr="007A12B7" w:rsidRDefault="0010037F" w:rsidP="00B33FAC">
      <w:pPr>
        <w:spacing w:line="440" w:lineRule="atLeast"/>
        <w:ind w:leftChars="105" w:left="284" w:hangingChars="29" w:hanging="64"/>
        <w:rPr>
          <w:rFonts w:hint="eastAsia"/>
          <w:sz w:val="22"/>
        </w:rPr>
      </w:pPr>
      <w:r w:rsidRPr="007A12B7">
        <w:rPr>
          <w:rFonts w:hint="eastAsia"/>
          <w:sz w:val="22"/>
        </w:rPr>
        <w:t>①　堤防崩壊</w:t>
      </w:r>
      <w:r w:rsidR="003A63AC" w:rsidRPr="007A12B7">
        <w:rPr>
          <w:rFonts w:hint="eastAsia"/>
          <w:sz w:val="22"/>
        </w:rPr>
        <w:t>、</w:t>
      </w:r>
      <w:r w:rsidRPr="007A12B7">
        <w:rPr>
          <w:rFonts w:hint="eastAsia"/>
          <w:sz w:val="22"/>
        </w:rPr>
        <w:t>道路陥没等の災害に</w:t>
      </w:r>
      <w:r w:rsidR="0095480E">
        <w:rPr>
          <w:rFonts w:hint="eastAsia"/>
          <w:sz w:val="22"/>
        </w:rPr>
        <w:t>より、応急的に実施する必要のある建設工事</w:t>
      </w:r>
      <w:r w:rsidR="009269D3">
        <w:rPr>
          <w:rFonts w:hint="eastAsia"/>
          <w:sz w:val="22"/>
        </w:rPr>
        <w:t>等</w:t>
      </w:r>
    </w:p>
    <w:p w:rsidR="0010037F" w:rsidRPr="007A12B7" w:rsidRDefault="0010037F" w:rsidP="00B33FAC">
      <w:pPr>
        <w:spacing w:line="440" w:lineRule="atLeast"/>
        <w:ind w:leftChars="105" w:left="284" w:hangingChars="29" w:hanging="64"/>
        <w:rPr>
          <w:rFonts w:hint="eastAsia"/>
          <w:sz w:val="22"/>
        </w:rPr>
      </w:pPr>
      <w:r w:rsidRPr="007A12B7">
        <w:rPr>
          <w:rFonts w:hint="eastAsia"/>
          <w:sz w:val="22"/>
        </w:rPr>
        <w:t>②　電気</w:t>
      </w:r>
      <w:r w:rsidR="003A63AC" w:rsidRPr="007A12B7">
        <w:rPr>
          <w:rFonts w:hint="eastAsia"/>
          <w:sz w:val="22"/>
        </w:rPr>
        <w:t>、</w:t>
      </w:r>
      <w:r w:rsidRPr="007A12B7">
        <w:rPr>
          <w:rFonts w:hint="eastAsia"/>
          <w:sz w:val="22"/>
        </w:rPr>
        <w:t>機械設備等の故障に伴</w:t>
      </w:r>
      <w:r w:rsidR="00BC3BD5">
        <w:rPr>
          <w:rFonts w:hint="eastAsia"/>
          <w:sz w:val="22"/>
        </w:rPr>
        <w:t>い、緊急で復旧を行う必要がある建設</w:t>
      </w:r>
      <w:r w:rsidRPr="007A12B7">
        <w:rPr>
          <w:rFonts w:hint="eastAsia"/>
          <w:sz w:val="22"/>
        </w:rPr>
        <w:t>工事</w:t>
      </w:r>
      <w:r w:rsidR="009269D3">
        <w:rPr>
          <w:rFonts w:hint="eastAsia"/>
          <w:sz w:val="22"/>
        </w:rPr>
        <w:t>等</w:t>
      </w:r>
    </w:p>
    <w:p w:rsidR="0010037F" w:rsidRPr="007A12B7" w:rsidRDefault="0010037F" w:rsidP="00B33FAC">
      <w:pPr>
        <w:spacing w:line="440" w:lineRule="atLeast"/>
        <w:ind w:leftChars="105" w:left="284" w:hangingChars="29" w:hanging="64"/>
        <w:rPr>
          <w:rFonts w:hint="eastAsia"/>
          <w:sz w:val="22"/>
        </w:rPr>
      </w:pPr>
      <w:r w:rsidRPr="007A12B7">
        <w:rPr>
          <w:rFonts w:hint="eastAsia"/>
          <w:sz w:val="22"/>
        </w:rPr>
        <w:t>③　災害の未然防止のため</w:t>
      </w:r>
      <w:r w:rsidR="0095480E">
        <w:rPr>
          <w:rFonts w:hint="eastAsia"/>
          <w:sz w:val="22"/>
        </w:rPr>
        <w:t>に、応急的に実施する必要のある建設工事</w:t>
      </w:r>
      <w:r w:rsidR="009269D3">
        <w:rPr>
          <w:rFonts w:hint="eastAsia"/>
          <w:sz w:val="22"/>
        </w:rPr>
        <w:t>等</w:t>
      </w:r>
    </w:p>
    <w:p w:rsidR="00DE4C5A" w:rsidRDefault="00F50260" w:rsidP="00CA72C1">
      <w:pPr>
        <w:spacing w:line="440" w:lineRule="atLeast"/>
        <w:ind w:leftChars="105" w:left="284" w:hangingChars="29" w:hanging="64"/>
        <w:rPr>
          <w:rFonts w:hint="eastAsia"/>
          <w:sz w:val="22"/>
        </w:rPr>
      </w:pPr>
      <w:r>
        <w:rPr>
          <w:rFonts w:hint="eastAsia"/>
          <w:sz w:val="22"/>
        </w:rPr>
        <w:t>④</w:t>
      </w:r>
      <w:r w:rsidRPr="007A12B7">
        <w:rPr>
          <w:rFonts w:hint="eastAsia"/>
          <w:sz w:val="22"/>
        </w:rPr>
        <w:t xml:space="preserve">　</w:t>
      </w:r>
      <w:r>
        <w:rPr>
          <w:rFonts w:hint="eastAsia"/>
          <w:sz w:val="22"/>
        </w:rPr>
        <w:t>上記①から③に関連する</w:t>
      </w:r>
      <w:r w:rsidR="00CA72C1">
        <w:rPr>
          <w:rFonts w:hint="eastAsia"/>
          <w:sz w:val="22"/>
        </w:rPr>
        <w:t>業務委託</w:t>
      </w:r>
    </w:p>
    <w:p w:rsidR="00CA72C1" w:rsidRDefault="00CA72C1" w:rsidP="00CA72C1">
      <w:pPr>
        <w:spacing w:line="440" w:lineRule="atLeast"/>
        <w:ind w:leftChars="105" w:left="281" w:hangingChars="29" w:hanging="61"/>
        <w:rPr>
          <w:rFonts w:hint="eastAsia"/>
          <w:b/>
          <w:bCs/>
          <w:bdr w:val="single" w:sz="4" w:space="0" w:color="auto"/>
        </w:rPr>
      </w:pPr>
    </w:p>
    <w:p w:rsidR="009269D3" w:rsidRPr="00F50260" w:rsidRDefault="009269D3" w:rsidP="00CA72C1">
      <w:pPr>
        <w:spacing w:line="440" w:lineRule="atLeast"/>
        <w:ind w:leftChars="105" w:left="281" w:hangingChars="29" w:hanging="61"/>
        <w:rPr>
          <w:rFonts w:hint="eastAsia"/>
          <w:b/>
          <w:bCs/>
          <w:bdr w:val="single" w:sz="4" w:space="0" w:color="auto"/>
        </w:rPr>
      </w:pP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734"/>
      </w:tblGrid>
      <w:tr w:rsidR="00DE4C5A" w:rsidRPr="007A12B7" w:rsidTr="0056199F">
        <w:tc>
          <w:tcPr>
            <w:tcW w:w="8734" w:type="dxa"/>
          </w:tcPr>
          <w:p w:rsidR="00DE4C5A" w:rsidRPr="007A12B7" w:rsidRDefault="00E131FA" w:rsidP="0056199F">
            <w:pPr>
              <w:spacing w:line="0" w:lineRule="atLeast"/>
              <w:ind w:left="284" w:hanging="284"/>
              <w:rPr>
                <w:rFonts w:hint="eastAsia"/>
                <w:b/>
                <w:bCs/>
              </w:rPr>
            </w:pPr>
            <w:r>
              <w:rPr>
                <w:rFonts w:hint="eastAsia"/>
                <w:b/>
                <w:sz w:val="22"/>
              </w:rPr>
              <w:t>Ⅳ</w:t>
            </w:r>
            <w:r w:rsidR="00DE4C5A" w:rsidRPr="007A12B7">
              <w:rPr>
                <w:rFonts w:hint="eastAsia"/>
                <w:b/>
                <w:sz w:val="22"/>
              </w:rPr>
              <w:t xml:space="preserve">　競争入札に付することが不利と認められるとき</w:t>
            </w:r>
          </w:p>
          <w:p w:rsidR="00DE4C5A" w:rsidRPr="007A12B7" w:rsidRDefault="00DE4C5A" w:rsidP="0056199F">
            <w:pPr>
              <w:ind w:leftChars="105" w:left="220"/>
              <w:rPr>
                <w:rFonts w:hint="eastAsia"/>
                <w:b/>
                <w:sz w:val="22"/>
              </w:rPr>
            </w:pPr>
            <w:r w:rsidRPr="007A12B7">
              <w:rPr>
                <w:rFonts w:hint="eastAsia"/>
                <w:b/>
                <w:sz w:val="22"/>
              </w:rPr>
              <w:t>（令第１６７条の２</w:t>
            </w:r>
            <w:r w:rsidRPr="007A12B7">
              <w:rPr>
                <w:rFonts w:hint="eastAsia"/>
                <w:b/>
                <w:bCs/>
              </w:rPr>
              <w:t>第１項</w:t>
            </w:r>
            <w:r w:rsidRPr="007A12B7">
              <w:rPr>
                <w:rFonts w:hint="eastAsia"/>
                <w:b/>
                <w:sz w:val="22"/>
              </w:rPr>
              <w:t>第６号）</w:t>
            </w:r>
          </w:p>
        </w:tc>
      </w:tr>
    </w:tbl>
    <w:p w:rsidR="0010037F" w:rsidRPr="007A12B7" w:rsidRDefault="00A82AB6">
      <w:pPr>
        <w:spacing w:line="440" w:lineRule="atLeast"/>
        <w:ind w:left="284" w:hanging="284"/>
        <w:rPr>
          <w:rFonts w:hint="eastAsia"/>
          <w:sz w:val="22"/>
        </w:rPr>
      </w:pPr>
      <w:r w:rsidRPr="007A12B7">
        <w:rPr>
          <w:rFonts w:hint="eastAsia"/>
          <w:sz w:val="22"/>
        </w:rPr>
        <w:t>（１）</w:t>
      </w:r>
      <w:r w:rsidR="0010037F" w:rsidRPr="007A12B7">
        <w:rPr>
          <w:rFonts w:hint="eastAsia"/>
          <w:sz w:val="22"/>
        </w:rPr>
        <w:t>現に契約履行中の施工業者に履行させた場合は</w:t>
      </w:r>
      <w:r w:rsidR="00E10CC1" w:rsidRPr="007A12B7">
        <w:rPr>
          <w:rFonts w:hint="eastAsia"/>
          <w:sz w:val="22"/>
        </w:rPr>
        <w:t>、</w:t>
      </w:r>
      <w:r w:rsidR="0010037F" w:rsidRPr="007A12B7">
        <w:rPr>
          <w:rFonts w:hint="eastAsia"/>
          <w:sz w:val="22"/>
        </w:rPr>
        <w:t>工期の短縮</w:t>
      </w:r>
      <w:r w:rsidR="00E10CC1" w:rsidRPr="007A12B7">
        <w:rPr>
          <w:rFonts w:hint="eastAsia"/>
          <w:sz w:val="22"/>
        </w:rPr>
        <w:t>、</w:t>
      </w:r>
      <w:r w:rsidR="0010037F" w:rsidRPr="007A12B7">
        <w:rPr>
          <w:rFonts w:hint="eastAsia"/>
          <w:sz w:val="22"/>
        </w:rPr>
        <w:t>経費の節減が確保でき</w:t>
      </w:r>
      <w:r w:rsidR="0010037F" w:rsidRPr="007A12B7">
        <w:rPr>
          <w:rFonts w:hint="eastAsia"/>
          <w:sz w:val="22"/>
        </w:rPr>
        <w:lastRenderedPageBreak/>
        <w:t>る等有利と認められる場合</w:t>
      </w:r>
    </w:p>
    <w:p w:rsidR="0010037F" w:rsidRPr="007A12B7" w:rsidRDefault="0010037F" w:rsidP="00A82AB6">
      <w:pPr>
        <w:spacing w:line="440" w:lineRule="atLeast"/>
        <w:ind w:leftChars="105" w:left="284" w:hangingChars="29" w:hanging="64"/>
        <w:rPr>
          <w:rFonts w:hint="eastAsia"/>
          <w:sz w:val="22"/>
        </w:rPr>
      </w:pPr>
      <w:r w:rsidRPr="007A12B7">
        <w:rPr>
          <w:rFonts w:hint="eastAsia"/>
          <w:sz w:val="22"/>
        </w:rPr>
        <w:t>①　当初予期し得なかった事情の変化等により必要となった追加工事</w:t>
      </w:r>
      <w:r w:rsidR="000A3828" w:rsidRPr="007A12B7">
        <w:rPr>
          <w:rFonts w:hint="eastAsia"/>
          <w:sz w:val="22"/>
        </w:rPr>
        <w:t>等</w:t>
      </w:r>
    </w:p>
    <w:p w:rsidR="0010037F" w:rsidRPr="007A12B7" w:rsidRDefault="0010037F" w:rsidP="00A82AB6">
      <w:pPr>
        <w:spacing w:line="440" w:lineRule="atLeast"/>
        <w:ind w:leftChars="105" w:left="284" w:hangingChars="29" w:hanging="64"/>
        <w:rPr>
          <w:rFonts w:hint="eastAsia"/>
          <w:sz w:val="22"/>
        </w:rPr>
      </w:pPr>
      <w:r w:rsidRPr="007A12B7">
        <w:rPr>
          <w:rFonts w:hint="eastAsia"/>
          <w:sz w:val="22"/>
        </w:rPr>
        <w:t>②　本体</w:t>
      </w:r>
      <w:r w:rsidR="004E7461" w:rsidRPr="007A12B7">
        <w:rPr>
          <w:rFonts w:hint="eastAsia"/>
          <w:sz w:val="22"/>
        </w:rPr>
        <w:t>工事</w:t>
      </w:r>
      <w:r w:rsidRPr="007A12B7">
        <w:rPr>
          <w:rFonts w:hint="eastAsia"/>
          <w:sz w:val="22"/>
        </w:rPr>
        <w:t>と密接に関連する付帯的な</w:t>
      </w:r>
      <w:r w:rsidR="004E7461" w:rsidRPr="007A12B7">
        <w:rPr>
          <w:rFonts w:hint="eastAsia"/>
          <w:sz w:val="22"/>
        </w:rPr>
        <w:t>建設工事</w:t>
      </w:r>
      <w:r w:rsidR="009269D3">
        <w:rPr>
          <w:rFonts w:hint="eastAsia"/>
          <w:sz w:val="22"/>
        </w:rPr>
        <w:t>等</w:t>
      </w:r>
    </w:p>
    <w:p w:rsidR="00BF0E84" w:rsidRDefault="00BF0E84" w:rsidP="00BF0E84">
      <w:pPr>
        <w:spacing w:line="440" w:lineRule="atLeast"/>
        <w:ind w:left="425" w:hangingChars="193" w:hanging="425"/>
        <w:rPr>
          <w:rFonts w:ascii="ＭＳ 明朝" w:hAnsi="ＭＳ 明朝" w:hint="eastAsia"/>
          <w:sz w:val="22"/>
          <w:szCs w:val="22"/>
        </w:rPr>
      </w:pPr>
      <w:r>
        <w:rPr>
          <w:rFonts w:ascii="ＭＳ 明朝" w:hAnsi="ＭＳ 明朝" w:hint="eastAsia"/>
          <w:sz w:val="22"/>
          <w:szCs w:val="22"/>
        </w:rPr>
        <w:t>（２）</w:t>
      </w:r>
      <w:r w:rsidRPr="007A12B7">
        <w:rPr>
          <w:rFonts w:ascii="ＭＳ 明朝" w:hAnsi="ＭＳ 明朝" w:hint="eastAsia"/>
          <w:sz w:val="22"/>
          <w:szCs w:val="22"/>
        </w:rPr>
        <w:t>前の</w:t>
      </w:r>
      <w:r w:rsidRPr="007A12B7">
        <w:rPr>
          <w:rFonts w:hint="eastAsia"/>
          <w:sz w:val="22"/>
        </w:rPr>
        <w:t>建設工事</w:t>
      </w:r>
      <w:r>
        <w:rPr>
          <w:rFonts w:hint="eastAsia"/>
          <w:sz w:val="22"/>
        </w:rPr>
        <w:t>等</w:t>
      </w:r>
      <w:r w:rsidRPr="007A12B7">
        <w:rPr>
          <w:rFonts w:hint="eastAsia"/>
          <w:sz w:val="22"/>
        </w:rPr>
        <w:t>（以下「前工事」という。）に引き続き施工される建設工事</w:t>
      </w:r>
      <w:r>
        <w:rPr>
          <w:rFonts w:hint="eastAsia"/>
          <w:sz w:val="22"/>
        </w:rPr>
        <w:t>等</w:t>
      </w:r>
      <w:r w:rsidRPr="007A12B7">
        <w:rPr>
          <w:rFonts w:hint="eastAsia"/>
          <w:sz w:val="22"/>
        </w:rPr>
        <w:t>（以下「後工事」という。）で</w:t>
      </w:r>
      <w:r>
        <w:rPr>
          <w:rFonts w:hint="eastAsia"/>
          <w:sz w:val="22"/>
        </w:rPr>
        <w:t>、前工事の施工者に施工させた場合は、工期の短縮、経費の節減、安全・円滑かつ適切な施工が確保できる等有利と認められる場合</w:t>
      </w:r>
    </w:p>
    <w:p w:rsidR="00BF0E84" w:rsidRDefault="00BF0E84" w:rsidP="00BF0E84">
      <w:pPr>
        <w:spacing w:line="440" w:lineRule="atLeast"/>
        <w:ind w:leftChars="105" w:left="440" w:hangingChars="100" w:hanging="220"/>
        <w:rPr>
          <w:rFonts w:hint="eastAsia"/>
          <w:sz w:val="22"/>
        </w:rPr>
      </w:pPr>
      <w:r>
        <w:rPr>
          <w:rFonts w:ascii="ＭＳ 明朝" w:hAnsi="ＭＳ 明朝" w:hint="eastAsia"/>
          <w:sz w:val="22"/>
          <w:szCs w:val="22"/>
        </w:rPr>
        <w:t xml:space="preserve">①　</w:t>
      </w:r>
      <w:r w:rsidRPr="007A12B7">
        <w:rPr>
          <w:rFonts w:hint="eastAsia"/>
          <w:sz w:val="22"/>
        </w:rPr>
        <w:t>前工事と後工事とが、一体の構造物（一体の構造物として，完成してはじめて機能を発揮するものに限る。）の構築等を目的とし、かつ、前工事と後工事の施工者が異なる場合は、</w:t>
      </w:r>
      <w:r>
        <w:rPr>
          <w:rFonts w:hint="eastAsia"/>
          <w:sz w:val="22"/>
        </w:rPr>
        <w:t>瑕疵</w:t>
      </w:r>
      <w:r w:rsidRPr="007A12B7">
        <w:rPr>
          <w:rFonts w:hint="eastAsia"/>
          <w:sz w:val="22"/>
        </w:rPr>
        <w:t>担保責任の範囲が不明確となる等密接不可分な関係にあるため、一貫した施工が技術的に必要とされる建設工事</w:t>
      </w:r>
      <w:r>
        <w:rPr>
          <w:rFonts w:hint="eastAsia"/>
          <w:sz w:val="22"/>
        </w:rPr>
        <w:t>等</w:t>
      </w:r>
    </w:p>
    <w:p w:rsidR="00BF0E84" w:rsidRDefault="00BF0E84" w:rsidP="00BF0E84">
      <w:pPr>
        <w:spacing w:line="440" w:lineRule="atLeast"/>
        <w:ind w:leftChars="105" w:left="440" w:hangingChars="100" w:hanging="220"/>
        <w:rPr>
          <w:rFonts w:ascii="ＭＳ 明朝" w:hAnsi="ＭＳ 明朝" w:hint="eastAsia"/>
          <w:sz w:val="22"/>
          <w:szCs w:val="22"/>
        </w:rPr>
      </w:pPr>
      <w:r>
        <w:rPr>
          <w:rFonts w:hint="eastAsia"/>
          <w:sz w:val="22"/>
        </w:rPr>
        <w:t xml:space="preserve">②　</w:t>
      </w:r>
      <w:r w:rsidRPr="007A12B7">
        <w:rPr>
          <w:rFonts w:hint="eastAsia"/>
          <w:sz w:val="22"/>
        </w:rPr>
        <w:t>前工事に引き続き施工される後工事で、前工事と後工事が密接な関係にあり、かつ、前工事で施工した仮設備が引き続き使用される後工事（ただし、本体工事の施工に直接関連する仮設備であって、当該後工事の安全・円滑かつ適切な施工に重大な影響を及ぼすと認められるもので、工期の短縮、経費の節減が確保できるものに限る。）</w:t>
      </w:r>
    </w:p>
    <w:p w:rsidR="00BF0E84" w:rsidRDefault="00BF0E84" w:rsidP="00BF0E84">
      <w:pPr>
        <w:spacing w:line="440" w:lineRule="atLeast"/>
        <w:ind w:leftChars="105" w:left="440" w:hangingChars="100" w:hanging="220"/>
        <w:rPr>
          <w:rFonts w:hint="eastAsia"/>
          <w:sz w:val="22"/>
        </w:rPr>
      </w:pPr>
      <w:r>
        <w:rPr>
          <w:rFonts w:ascii="ＭＳ 明朝" w:hAnsi="ＭＳ 明朝" w:hint="eastAsia"/>
          <w:sz w:val="22"/>
          <w:szCs w:val="22"/>
        </w:rPr>
        <w:t>③　前工事</w:t>
      </w:r>
      <w:r w:rsidRPr="007A12B7">
        <w:rPr>
          <w:rFonts w:hint="eastAsia"/>
          <w:bCs/>
        </w:rPr>
        <w:t>に係る測量、建設コンサルタント及び地質調査業務</w:t>
      </w:r>
      <w:r>
        <w:rPr>
          <w:rFonts w:hint="eastAsia"/>
          <w:bCs/>
        </w:rPr>
        <w:t>委託（以下「業務</w:t>
      </w:r>
      <w:r w:rsidRPr="007A12B7">
        <w:rPr>
          <w:rFonts w:hint="eastAsia"/>
          <w:bCs/>
        </w:rPr>
        <w:t>委託</w:t>
      </w:r>
      <w:r>
        <w:rPr>
          <w:rFonts w:hint="eastAsia"/>
          <w:bCs/>
        </w:rPr>
        <w:t>」という。）に引き続き施工される業務委託で、前の業務委託</w:t>
      </w:r>
      <w:r>
        <w:rPr>
          <w:rFonts w:ascii="ＭＳ 明朝" w:hAnsi="ＭＳ 明朝" w:hint="eastAsia"/>
          <w:sz w:val="22"/>
          <w:szCs w:val="22"/>
        </w:rPr>
        <w:t>の内容に基づき行われるものであり、業務</w:t>
      </w:r>
      <w:r w:rsidRPr="007A12B7">
        <w:rPr>
          <w:rFonts w:ascii="ＭＳ 明朝" w:hAnsi="ＭＳ 明朝" w:hint="eastAsia"/>
          <w:sz w:val="22"/>
          <w:szCs w:val="22"/>
        </w:rPr>
        <w:t>の継続性、一貫した</w:t>
      </w:r>
      <w:r>
        <w:rPr>
          <w:rFonts w:ascii="ＭＳ 明朝" w:hAnsi="ＭＳ 明朝" w:hint="eastAsia"/>
          <w:sz w:val="22"/>
          <w:szCs w:val="22"/>
        </w:rPr>
        <w:t>考え方や方針に基づき順次具現化する必要があり、かつ、</w:t>
      </w:r>
      <w:r w:rsidRPr="002C1A65">
        <w:rPr>
          <w:rFonts w:hint="eastAsia"/>
          <w:bCs/>
          <w:sz w:val="22"/>
          <w:szCs w:val="22"/>
        </w:rPr>
        <w:t>瑕疵があった場合には責任の所在が不明確になる</w:t>
      </w:r>
      <w:r>
        <w:rPr>
          <w:rFonts w:hint="eastAsia"/>
          <w:bCs/>
          <w:sz w:val="22"/>
          <w:szCs w:val="22"/>
        </w:rPr>
        <w:t>等密接不可分な関係にあるため、一貫した履行が技術的に必要とされる</w:t>
      </w:r>
      <w:r w:rsidRPr="007A12B7">
        <w:rPr>
          <w:rFonts w:ascii="ＭＳ 明朝" w:hAnsi="ＭＳ 明朝" w:hint="eastAsia"/>
          <w:bCs/>
          <w:sz w:val="22"/>
          <w:szCs w:val="22"/>
        </w:rPr>
        <w:t>業務委託</w:t>
      </w:r>
    </w:p>
    <w:p w:rsidR="0010037F" w:rsidRPr="007A12B7" w:rsidRDefault="001C4A6E">
      <w:pPr>
        <w:spacing w:line="440" w:lineRule="atLeast"/>
        <w:ind w:left="284" w:hanging="284"/>
        <w:rPr>
          <w:rFonts w:hint="eastAsia"/>
          <w:sz w:val="22"/>
        </w:rPr>
      </w:pPr>
      <w:r>
        <w:rPr>
          <w:rFonts w:hint="eastAsia"/>
          <w:sz w:val="22"/>
        </w:rPr>
        <w:t>（３</w:t>
      </w:r>
      <w:r w:rsidR="00A82AB6" w:rsidRPr="007A12B7">
        <w:rPr>
          <w:rFonts w:hint="eastAsia"/>
          <w:sz w:val="22"/>
        </w:rPr>
        <w:t>）</w:t>
      </w:r>
      <w:r w:rsidR="0010037F" w:rsidRPr="007A12B7">
        <w:rPr>
          <w:rFonts w:hint="eastAsia"/>
          <w:sz w:val="22"/>
        </w:rPr>
        <w:t>他の発注者の発注に係る現に施工中の</w:t>
      </w:r>
      <w:r w:rsidR="00860550" w:rsidRPr="007A12B7">
        <w:rPr>
          <w:rFonts w:hint="eastAsia"/>
          <w:sz w:val="22"/>
        </w:rPr>
        <w:t>建設</w:t>
      </w:r>
      <w:r w:rsidR="0010037F" w:rsidRPr="007A12B7">
        <w:rPr>
          <w:rFonts w:hint="eastAsia"/>
          <w:sz w:val="22"/>
        </w:rPr>
        <w:t>工事</w:t>
      </w:r>
      <w:r w:rsidR="009269D3">
        <w:rPr>
          <w:rFonts w:hint="eastAsia"/>
          <w:sz w:val="22"/>
        </w:rPr>
        <w:t>等</w:t>
      </w:r>
      <w:r w:rsidR="0010037F" w:rsidRPr="007A12B7">
        <w:rPr>
          <w:rFonts w:hint="eastAsia"/>
          <w:sz w:val="22"/>
        </w:rPr>
        <w:t>と交錯する箇所での</w:t>
      </w:r>
      <w:r w:rsidR="00860550" w:rsidRPr="007A12B7">
        <w:rPr>
          <w:rFonts w:hint="eastAsia"/>
          <w:sz w:val="22"/>
        </w:rPr>
        <w:t>建設</w:t>
      </w:r>
      <w:r w:rsidR="0010037F" w:rsidRPr="007A12B7">
        <w:rPr>
          <w:rFonts w:hint="eastAsia"/>
          <w:sz w:val="22"/>
        </w:rPr>
        <w:t>工事</w:t>
      </w:r>
      <w:r w:rsidR="007C1F68">
        <w:rPr>
          <w:rFonts w:hint="eastAsia"/>
          <w:sz w:val="22"/>
        </w:rPr>
        <w:t>等</w:t>
      </w:r>
      <w:r w:rsidR="0010037F" w:rsidRPr="007A12B7">
        <w:rPr>
          <w:rFonts w:hint="eastAsia"/>
          <w:sz w:val="22"/>
        </w:rPr>
        <w:t>で</w:t>
      </w:r>
      <w:r w:rsidR="00373C99" w:rsidRPr="007A12B7">
        <w:rPr>
          <w:rFonts w:hint="eastAsia"/>
          <w:sz w:val="22"/>
        </w:rPr>
        <w:t>、</w:t>
      </w:r>
      <w:r w:rsidR="0010037F" w:rsidRPr="007A12B7">
        <w:rPr>
          <w:rFonts w:hint="eastAsia"/>
          <w:sz w:val="22"/>
        </w:rPr>
        <w:t>当該施工中の者に施工させた場合には</w:t>
      </w:r>
      <w:r w:rsidR="00373C99" w:rsidRPr="007A12B7">
        <w:rPr>
          <w:rFonts w:hint="eastAsia"/>
          <w:sz w:val="22"/>
        </w:rPr>
        <w:t>、</w:t>
      </w:r>
      <w:r w:rsidR="0010037F" w:rsidRPr="007A12B7">
        <w:rPr>
          <w:rFonts w:hint="eastAsia"/>
          <w:sz w:val="22"/>
        </w:rPr>
        <w:t>工期の短縮</w:t>
      </w:r>
      <w:r w:rsidR="00373C99" w:rsidRPr="007A12B7">
        <w:rPr>
          <w:rFonts w:hint="eastAsia"/>
          <w:sz w:val="22"/>
        </w:rPr>
        <w:t>、</w:t>
      </w:r>
      <w:r w:rsidR="0010037F" w:rsidRPr="007A12B7">
        <w:rPr>
          <w:rFonts w:hint="eastAsia"/>
          <w:sz w:val="22"/>
        </w:rPr>
        <w:t>経費の節減に加え</w:t>
      </w:r>
      <w:r w:rsidR="00373C99" w:rsidRPr="007A12B7">
        <w:rPr>
          <w:rFonts w:hint="eastAsia"/>
          <w:sz w:val="22"/>
        </w:rPr>
        <w:t>、</w:t>
      </w:r>
      <w:r w:rsidR="0010037F" w:rsidRPr="007A12B7">
        <w:rPr>
          <w:rFonts w:hint="eastAsia"/>
          <w:sz w:val="22"/>
        </w:rPr>
        <w:t>工事の安全・円滑かつ適切な施工を確保するうえで有利と認められる場合</w:t>
      </w:r>
    </w:p>
    <w:p w:rsidR="0010037F" w:rsidRPr="007A12B7" w:rsidRDefault="0010037F" w:rsidP="00A82AB6">
      <w:pPr>
        <w:spacing w:line="440" w:lineRule="atLeast"/>
        <w:ind w:leftChars="105" w:left="284" w:hangingChars="29" w:hanging="64"/>
        <w:rPr>
          <w:rFonts w:hint="eastAsia"/>
          <w:sz w:val="22"/>
        </w:rPr>
      </w:pPr>
      <w:r w:rsidRPr="007A12B7">
        <w:rPr>
          <w:rFonts w:hint="eastAsia"/>
          <w:sz w:val="22"/>
        </w:rPr>
        <w:t>①　鉄道工事と立体交差する道路工事等の当該交錯箇所での</w:t>
      </w:r>
      <w:r w:rsidR="00860550" w:rsidRPr="007A12B7">
        <w:rPr>
          <w:rFonts w:hint="eastAsia"/>
          <w:sz w:val="22"/>
        </w:rPr>
        <w:t>建設</w:t>
      </w:r>
      <w:r w:rsidRPr="007A12B7">
        <w:rPr>
          <w:rFonts w:hint="eastAsia"/>
          <w:sz w:val="22"/>
        </w:rPr>
        <w:t>工事</w:t>
      </w:r>
      <w:r w:rsidR="007C1F68">
        <w:rPr>
          <w:rFonts w:hint="eastAsia"/>
          <w:sz w:val="22"/>
        </w:rPr>
        <w:t>等</w:t>
      </w:r>
    </w:p>
    <w:p w:rsidR="0010037F" w:rsidRPr="007A12B7" w:rsidRDefault="0010037F" w:rsidP="00A82AB6">
      <w:pPr>
        <w:spacing w:line="440" w:lineRule="atLeast"/>
        <w:ind w:leftChars="105" w:left="284" w:hangingChars="29" w:hanging="64"/>
        <w:rPr>
          <w:rFonts w:hint="eastAsia"/>
          <w:sz w:val="22"/>
        </w:rPr>
      </w:pPr>
      <w:r w:rsidRPr="007A12B7">
        <w:rPr>
          <w:rFonts w:hint="eastAsia"/>
          <w:sz w:val="22"/>
        </w:rPr>
        <w:t>②　他の発注者の発注にかかる</w:t>
      </w:r>
      <w:r w:rsidR="00860550" w:rsidRPr="007A12B7">
        <w:rPr>
          <w:rFonts w:hint="eastAsia"/>
          <w:sz w:val="22"/>
        </w:rPr>
        <w:t>建設</w:t>
      </w:r>
      <w:r w:rsidRPr="007A12B7">
        <w:rPr>
          <w:rFonts w:hint="eastAsia"/>
          <w:sz w:val="22"/>
        </w:rPr>
        <w:t>工事</w:t>
      </w:r>
      <w:r w:rsidR="007C1F68">
        <w:rPr>
          <w:rFonts w:hint="eastAsia"/>
          <w:sz w:val="22"/>
        </w:rPr>
        <w:t>等</w:t>
      </w:r>
      <w:r w:rsidRPr="007A12B7">
        <w:rPr>
          <w:rFonts w:hint="eastAsia"/>
          <w:sz w:val="22"/>
        </w:rPr>
        <w:t>と一部重複</w:t>
      </w:r>
      <w:r w:rsidR="00373C99" w:rsidRPr="007A12B7">
        <w:rPr>
          <w:rFonts w:hint="eastAsia"/>
          <w:sz w:val="22"/>
        </w:rPr>
        <w:t>、</w:t>
      </w:r>
      <w:r w:rsidRPr="007A12B7">
        <w:rPr>
          <w:rFonts w:hint="eastAsia"/>
          <w:sz w:val="22"/>
        </w:rPr>
        <w:t>錯綜する</w:t>
      </w:r>
      <w:r w:rsidR="00860550" w:rsidRPr="007A12B7">
        <w:rPr>
          <w:rFonts w:hint="eastAsia"/>
          <w:sz w:val="22"/>
        </w:rPr>
        <w:t>建設</w:t>
      </w:r>
      <w:r w:rsidRPr="007A12B7">
        <w:rPr>
          <w:rFonts w:hint="eastAsia"/>
          <w:sz w:val="22"/>
        </w:rPr>
        <w:t>工事</w:t>
      </w:r>
      <w:r w:rsidR="007C1F68">
        <w:rPr>
          <w:rFonts w:hint="eastAsia"/>
          <w:sz w:val="22"/>
        </w:rPr>
        <w:t>等</w:t>
      </w:r>
    </w:p>
    <w:p w:rsidR="00DE4C5A" w:rsidRPr="002133B7" w:rsidRDefault="00DE4C5A" w:rsidP="00DE4C5A">
      <w:pPr>
        <w:rPr>
          <w:rFonts w:hint="eastAsia"/>
          <w:b/>
          <w:bCs/>
          <w:bdr w:val="single" w:sz="4" w:space="0" w:color="auto"/>
        </w:rPr>
      </w:pPr>
    </w:p>
    <w:p w:rsidR="00DE4C5A" w:rsidRPr="007A12B7" w:rsidRDefault="00DE4C5A" w:rsidP="00DE4C5A">
      <w:pPr>
        <w:rPr>
          <w:rFonts w:hint="eastAsia"/>
          <w:b/>
          <w:bCs/>
          <w:bdr w:val="single" w:sz="4" w:space="0" w:color="auto"/>
        </w:rPr>
      </w:pP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734"/>
      </w:tblGrid>
      <w:tr w:rsidR="00DE4C5A" w:rsidRPr="007A12B7" w:rsidTr="0056199F">
        <w:tc>
          <w:tcPr>
            <w:tcW w:w="8734" w:type="dxa"/>
          </w:tcPr>
          <w:p w:rsidR="00DE4C5A" w:rsidRPr="007A12B7" w:rsidRDefault="007D463F" w:rsidP="00DE4C5A">
            <w:pPr>
              <w:rPr>
                <w:rFonts w:hint="eastAsia"/>
                <w:b/>
                <w:sz w:val="22"/>
              </w:rPr>
            </w:pPr>
            <w:r>
              <w:rPr>
                <w:rFonts w:hint="eastAsia"/>
                <w:b/>
                <w:sz w:val="22"/>
              </w:rPr>
              <w:t>Ⅴ</w:t>
            </w:r>
            <w:r w:rsidR="00DE4C5A" w:rsidRPr="007A12B7">
              <w:rPr>
                <w:rFonts w:hint="eastAsia"/>
                <w:b/>
                <w:sz w:val="22"/>
              </w:rPr>
              <w:t xml:space="preserve">　時価に比して著しく有利な価格で契約を締結することができる見込みのあるとき（令第１６７条の２</w:t>
            </w:r>
            <w:r w:rsidR="00DE4C5A" w:rsidRPr="007A12B7">
              <w:rPr>
                <w:rFonts w:hint="eastAsia"/>
                <w:b/>
                <w:bCs/>
              </w:rPr>
              <w:t>第１項</w:t>
            </w:r>
            <w:r w:rsidR="00DE4C5A" w:rsidRPr="007A12B7">
              <w:rPr>
                <w:rFonts w:hint="eastAsia"/>
                <w:b/>
                <w:sz w:val="22"/>
              </w:rPr>
              <w:t>第７号）</w:t>
            </w:r>
          </w:p>
        </w:tc>
      </w:tr>
    </w:tbl>
    <w:p w:rsidR="00C34119" w:rsidRDefault="00A82AB6" w:rsidP="00C34119">
      <w:pPr>
        <w:spacing w:line="440" w:lineRule="atLeast"/>
        <w:ind w:left="284" w:hanging="284"/>
        <w:rPr>
          <w:rFonts w:hint="eastAsia"/>
          <w:sz w:val="22"/>
        </w:rPr>
      </w:pPr>
      <w:r w:rsidRPr="007A12B7">
        <w:rPr>
          <w:rFonts w:hint="eastAsia"/>
          <w:sz w:val="22"/>
        </w:rPr>
        <w:t>（１）</w:t>
      </w:r>
      <w:r w:rsidR="0010037F" w:rsidRPr="007A12B7">
        <w:rPr>
          <w:rFonts w:hint="eastAsia"/>
          <w:sz w:val="22"/>
        </w:rPr>
        <w:t>特定の施工者が</w:t>
      </w:r>
      <w:r w:rsidR="00634318" w:rsidRPr="007A12B7">
        <w:rPr>
          <w:rFonts w:hint="eastAsia"/>
          <w:sz w:val="22"/>
        </w:rPr>
        <w:t>、</w:t>
      </w:r>
      <w:r w:rsidR="0010037F" w:rsidRPr="007A12B7">
        <w:rPr>
          <w:rFonts w:hint="eastAsia"/>
          <w:sz w:val="22"/>
        </w:rPr>
        <w:t>施工に必要な資機材等を当該工事現場付近に多量に所有するため</w:t>
      </w:r>
      <w:r w:rsidR="00634318" w:rsidRPr="007A12B7">
        <w:rPr>
          <w:rFonts w:hint="eastAsia"/>
          <w:sz w:val="22"/>
        </w:rPr>
        <w:t>、</w:t>
      </w:r>
      <w:r w:rsidR="0010037F" w:rsidRPr="007A12B7">
        <w:rPr>
          <w:rFonts w:hint="eastAsia"/>
          <w:sz w:val="22"/>
        </w:rPr>
        <w:t>当該者と随意契約する場合に</w:t>
      </w:r>
      <w:r w:rsidR="00C34119">
        <w:rPr>
          <w:rFonts w:hint="eastAsia"/>
          <w:sz w:val="22"/>
        </w:rPr>
        <w:t>おいて</w:t>
      </w:r>
      <w:r w:rsidR="00634318" w:rsidRPr="007A12B7">
        <w:rPr>
          <w:rFonts w:hint="eastAsia"/>
          <w:sz w:val="22"/>
        </w:rPr>
        <w:t>、</w:t>
      </w:r>
      <w:r w:rsidR="0010037F" w:rsidRPr="007A12B7">
        <w:rPr>
          <w:rFonts w:hint="eastAsia"/>
          <w:sz w:val="22"/>
        </w:rPr>
        <w:t>競争に付した場合より著しく有利な価格で契約することができると認められる場合</w:t>
      </w:r>
    </w:p>
    <w:p w:rsidR="00C34119" w:rsidRPr="00C34119" w:rsidRDefault="00C34119" w:rsidP="00C34119">
      <w:pPr>
        <w:spacing w:line="440" w:lineRule="atLeast"/>
        <w:ind w:left="284" w:hanging="284"/>
        <w:rPr>
          <w:rFonts w:hint="eastAsia"/>
          <w:sz w:val="22"/>
        </w:rPr>
      </w:pPr>
      <w:r>
        <w:rPr>
          <w:rFonts w:hint="eastAsia"/>
          <w:sz w:val="22"/>
        </w:rPr>
        <w:t>（２）</w:t>
      </w:r>
      <w:r w:rsidRPr="00C34119">
        <w:rPr>
          <w:rFonts w:hint="eastAsia"/>
          <w:sz w:val="22"/>
        </w:rPr>
        <w:t xml:space="preserve">　特定の施工者が開発し</w:t>
      </w:r>
      <w:r>
        <w:rPr>
          <w:rFonts w:hint="eastAsia"/>
          <w:sz w:val="22"/>
        </w:rPr>
        <w:t>、</w:t>
      </w:r>
      <w:r w:rsidRPr="00C34119">
        <w:rPr>
          <w:rFonts w:hint="eastAsia"/>
          <w:sz w:val="22"/>
        </w:rPr>
        <w:t>または導入した資機材</w:t>
      </w:r>
      <w:r>
        <w:rPr>
          <w:rFonts w:hint="eastAsia"/>
          <w:sz w:val="22"/>
        </w:rPr>
        <w:t>、</w:t>
      </w:r>
      <w:r w:rsidRPr="00C34119">
        <w:rPr>
          <w:rFonts w:hint="eastAsia"/>
          <w:sz w:val="22"/>
        </w:rPr>
        <w:t>作業設備</w:t>
      </w:r>
      <w:r>
        <w:rPr>
          <w:rFonts w:hint="eastAsia"/>
          <w:sz w:val="22"/>
        </w:rPr>
        <w:t>、</w:t>
      </w:r>
      <w:r w:rsidRPr="00C34119">
        <w:rPr>
          <w:rFonts w:hint="eastAsia"/>
          <w:sz w:val="22"/>
        </w:rPr>
        <w:t>新工法等を利用するこ</w:t>
      </w:r>
      <w:r w:rsidRPr="00C34119">
        <w:rPr>
          <w:rFonts w:hint="eastAsia"/>
          <w:sz w:val="22"/>
        </w:rPr>
        <w:lastRenderedPageBreak/>
        <w:t>ととした場合に</w:t>
      </w:r>
      <w:r>
        <w:rPr>
          <w:rFonts w:hint="eastAsia"/>
          <w:sz w:val="22"/>
        </w:rPr>
        <w:t>おいて、</w:t>
      </w:r>
      <w:r w:rsidRPr="00C34119">
        <w:rPr>
          <w:rFonts w:hint="eastAsia"/>
          <w:sz w:val="22"/>
        </w:rPr>
        <w:t>競争に付した場合より著しく有利な価格で契約することができると認められる場合</w:t>
      </w:r>
    </w:p>
    <w:p w:rsidR="001204DE" w:rsidRDefault="006E2FD9" w:rsidP="006E2FD9">
      <w:pPr>
        <w:spacing w:line="440" w:lineRule="atLeast"/>
        <w:ind w:firstLineChars="200" w:firstLine="440"/>
        <w:rPr>
          <w:rFonts w:hint="eastAsia"/>
          <w:sz w:val="22"/>
        </w:rPr>
      </w:pPr>
      <w:r>
        <w:rPr>
          <w:rFonts w:hint="eastAsia"/>
          <w:sz w:val="22"/>
        </w:rPr>
        <w:t>附　則</w:t>
      </w:r>
    </w:p>
    <w:p w:rsidR="006E2FD9" w:rsidRDefault="00F14940">
      <w:pPr>
        <w:spacing w:line="440" w:lineRule="atLeast"/>
        <w:ind w:left="284" w:hanging="284"/>
        <w:rPr>
          <w:rFonts w:hint="eastAsia"/>
          <w:sz w:val="22"/>
        </w:rPr>
      </w:pPr>
      <w:r>
        <w:rPr>
          <w:rFonts w:hint="eastAsia"/>
          <w:sz w:val="22"/>
        </w:rPr>
        <w:t>本ガイドライン</w:t>
      </w:r>
      <w:r w:rsidR="006E2FD9">
        <w:rPr>
          <w:rFonts w:hint="eastAsia"/>
          <w:sz w:val="22"/>
        </w:rPr>
        <w:t>は、昭和６０年１２月１日から施行する。</w:t>
      </w:r>
    </w:p>
    <w:p w:rsidR="006E2FD9" w:rsidRDefault="006E2FD9" w:rsidP="006E2FD9">
      <w:pPr>
        <w:spacing w:line="440" w:lineRule="atLeast"/>
        <w:ind w:firstLineChars="200" w:firstLine="440"/>
        <w:rPr>
          <w:rFonts w:hint="eastAsia"/>
          <w:sz w:val="22"/>
        </w:rPr>
      </w:pPr>
      <w:r>
        <w:rPr>
          <w:rFonts w:hint="eastAsia"/>
          <w:sz w:val="22"/>
        </w:rPr>
        <w:t>附　則</w:t>
      </w:r>
    </w:p>
    <w:p w:rsidR="006E2FD9" w:rsidRPr="00C34119" w:rsidRDefault="00F14940">
      <w:pPr>
        <w:spacing w:line="440" w:lineRule="atLeast"/>
        <w:ind w:left="284" w:hanging="284"/>
        <w:rPr>
          <w:rFonts w:hint="eastAsia"/>
          <w:sz w:val="22"/>
        </w:rPr>
      </w:pPr>
      <w:r>
        <w:rPr>
          <w:rFonts w:hint="eastAsia"/>
          <w:sz w:val="22"/>
        </w:rPr>
        <w:t>本ガイドライン</w:t>
      </w:r>
      <w:r w:rsidR="006E2FD9">
        <w:rPr>
          <w:rFonts w:hint="eastAsia"/>
          <w:sz w:val="22"/>
        </w:rPr>
        <w:t>は、平成２４年４月</w:t>
      </w:r>
      <w:r w:rsidR="00F06089">
        <w:rPr>
          <w:rFonts w:hint="eastAsia"/>
          <w:sz w:val="22"/>
        </w:rPr>
        <w:t>１３</w:t>
      </w:r>
      <w:r w:rsidR="006E2FD9">
        <w:rPr>
          <w:rFonts w:hint="eastAsia"/>
          <w:sz w:val="22"/>
        </w:rPr>
        <w:t>日から施行する。</w:t>
      </w:r>
    </w:p>
    <w:sectPr w:rsidR="006E2FD9" w:rsidRPr="00C34119">
      <w:footerReference w:type="even" r:id="rId9"/>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83" w:rsidRDefault="00066A83">
      <w:r>
        <w:separator/>
      </w:r>
    </w:p>
  </w:endnote>
  <w:endnote w:type="continuationSeparator" w:id="0">
    <w:p w:rsidR="00066A83" w:rsidRDefault="0006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FA" w:rsidRDefault="00E131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31FA" w:rsidRDefault="00E131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FA" w:rsidRDefault="00E131FA">
    <w:pPr>
      <w:pStyle w:val="a6"/>
      <w:framePr w:wrap="around" w:vAnchor="text" w:hAnchor="margin" w:xAlign="right" w:y="1"/>
      <w:rPr>
        <w:rStyle w:val="a7"/>
      </w:rPr>
    </w:pPr>
    <w:r>
      <w:rPr>
        <w:rStyle w:val="a7"/>
        <w:rFonts w:hint="eastAsia"/>
      </w:rPr>
      <w:t>３－５－</w:t>
    </w:r>
    <w:r>
      <w:rPr>
        <w:rStyle w:val="a7"/>
      </w:rPr>
      <w:fldChar w:fldCharType="begin"/>
    </w:r>
    <w:r>
      <w:rPr>
        <w:rStyle w:val="a7"/>
      </w:rPr>
      <w:instrText xml:space="preserve">PAGE  </w:instrText>
    </w:r>
    <w:r>
      <w:rPr>
        <w:rStyle w:val="a7"/>
      </w:rPr>
      <w:fldChar w:fldCharType="separate"/>
    </w:r>
    <w:r w:rsidR="000A4BC9">
      <w:rPr>
        <w:rStyle w:val="a7"/>
        <w:noProof/>
      </w:rPr>
      <w:t>1</w:t>
    </w:r>
    <w:r>
      <w:rPr>
        <w:rStyle w:val="a7"/>
      </w:rPr>
      <w:fldChar w:fldCharType="end"/>
    </w:r>
  </w:p>
  <w:p w:rsidR="00E131FA" w:rsidRDefault="00E131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83" w:rsidRDefault="00066A83">
      <w:r>
        <w:separator/>
      </w:r>
    </w:p>
  </w:footnote>
  <w:footnote w:type="continuationSeparator" w:id="0">
    <w:p w:rsidR="00066A83" w:rsidRDefault="00066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2D01"/>
    <w:multiLevelType w:val="hybridMultilevel"/>
    <w:tmpl w:val="5D028EB2"/>
    <w:lvl w:ilvl="0" w:tplc="4DD2E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C186C9B"/>
    <w:multiLevelType w:val="hybridMultilevel"/>
    <w:tmpl w:val="B720B3B6"/>
    <w:lvl w:ilvl="0" w:tplc="95822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7D"/>
    <w:rsid w:val="00066A83"/>
    <w:rsid w:val="00084B66"/>
    <w:rsid w:val="00092FA0"/>
    <w:rsid w:val="000938C0"/>
    <w:rsid w:val="000A26FA"/>
    <w:rsid w:val="000A3828"/>
    <w:rsid w:val="000A4BC9"/>
    <w:rsid w:val="000B2B2B"/>
    <w:rsid w:val="000E7F4F"/>
    <w:rsid w:val="0010037F"/>
    <w:rsid w:val="001204DE"/>
    <w:rsid w:val="001A5149"/>
    <w:rsid w:val="001C4A6E"/>
    <w:rsid w:val="001F5658"/>
    <w:rsid w:val="002133B7"/>
    <w:rsid w:val="002174AE"/>
    <w:rsid w:val="00275B62"/>
    <w:rsid w:val="00284757"/>
    <w:rsid w:val="00293C97"/>
    <w:rsid w:val="002C1A65"/>
    <w:rsid w:val="002F3605"/>
    <w:rsid w:val="00345965"/>
    <w:rsid w:val="003614AC"/>
    <w:rsid w:val="00373C99"/>
    <w:rsid w:val="00384F65"/>
    <w:rsid w:val="003A371D"/>
    <w:rsid w:val="003A63AC"/>
    <w:rsid w:val="0040667D"/>
    <w:rsid w:val="00415AE7"/>
    <w:rsid w:val="0041753B"/>
    <w:rsid w:val="004450D7"/>
    <w:rsid w:val="00474C01"/>
    <w:rsid w:val="004974D8"/>
    <w:rsid w:val="004A617C"/>
    <w:rsid w:val="004C3DCE"/>
    <w:rsid w:val="004E2D41"/>
    <w:rsid w:val="004E7461"/>
    <w:rsid w:val="004F49F0"/>
    <w:rsid w:val="0050655F"/>
    <w:rsid w:val="005137E7"/>
    <w:rsid w:val="00543824"/>
    <w:rsid w:val="0056199F"/>
    <w:rsid w:val="00562C1A"/>
    <w:rsid w:val="0057114F"/>
    <w:rsid w:val="005B476B"/>
    <w:rsid w:val="005B5F7C"/>
    <w:rsid w:val="00622712"/>
    <w:rsid w:val="0063100E"/>
    <w:rsid w:val="00634318"/>
    <w:rsid w:val="00661E14"/>
    <w:rsid w:val="0068616A"/>
    <w:rsid w:val="006A2D30"/>
    <w:rsid w:val="006E2FD9"/>
    <w:rsid w:val="007164E9"/>
    <w:rsid w:val="0076463D"/>
    <w:rsid w:val="007708F7"/>
    <w:rsid w:val="007A12B7"/>
    <w:rsid w:val="007A3014"/>
    <w:rsid w:val="007A413F"/>
    <w:rsid w:val="007C1F68"/>
    <w:rsid w:val="007C2F99"/>
    <w:rsid w:val="007D463F"/>
    <w:rsid w:val="007E0FB9"/>
    <w:rsid w:val="0083186A"/>
    <w:rsid w:val="00860550"/>
    <w:rsid w:val="00877881"/>
    <w:rsid w:val="0089209B"/>
    <w:rsid w:val="008D2170"/>
    <w:rsid w:val="008F0AEA"/>
    <w:rsid w:val="00904D41"/>
    <w:rsid w:val="009102BC"/>
    <w:rsid w:val="009116A0"/>
    <w:rsid w:val="009269D3"/>
    <w:rsid w:val="0095480E"/>
    <w:rsid w:val="009661B5"/>
    <w:rsid w:val="00971D8E"/>
    <w:rsid w:val="00977C85"/>
    <w:rsid w:val="009F4343"/>
    <w:rsid w:val="00A16F52"/>
    <w:rsid w:val="00A341A9"/>
    <w:rsid w:val="00A3423C"/>
    <w:rsid w:val="00A40548"/>
    <w:rsid w:val="00A458B5"/>
    <w:rsid w:val="00A504E1"/>
    <w:rsid w:val="00A71F4C"/>
    <w:rsid w:val="00A8023C"/>
    <w:rsid w:val="00A82AB6"/>
    <w:rsid w:val="00AA0346"/>
    <w:rsid w:val="00AB26B2"/>
    <w:rsid w:val="00AC5A31"/>
    <w:rsid w:val="00AD057B"/>
    <w:rsid w:val="00AD3DC5"/>
    <w:rsid w:val="00AD73D0"/>
    <w:rsid w:val="00B16C24"/>
    <w:rsid w:val="00B33FAC"/>
    <w:rsid w:val="00B81B72"/>
    <w:rsid w:val="00B84B1E"/>
    <w:rsid w:val="00B91172"/>
    <w:rsid w:val="00B96618"/>
    <w:rsid w:val="00BA11B4"/>
    <w:rsid w:val="00BC3BD5"/>
    <w:rsid w:val="00BC5299"/>
    <w:rsid w:val="00BF0B89"/>
    <w:rsid w:val="00BF0E84"/>
    <w:rsid w:val="00C03956"/>
    <w:rsid w:val="00C154C6"/>
    <w:rsid w:val="00C23C05"/>
    <w:rsid w:val="00C34119"/>
    <w:rsid w:val="00C51C1C"/>
    <w:rsid w:val="00C820BB"/>
    <w:rsid w:val="00CA72C1"/>
    <w:rsid w:val="00CC7A93"/>
    <w:rsid w:val="00D02D13"/>
    <w:rsid w:val="00D37DAE"/>
    <w:rsid w:val="00D6657D"/>
    <w:rsid w:val="00D72625"/>
    <w:rsid w:val="00D728B7"/>
    <w:rsid w:val="00D932A0"/>
    <w:rsid w:val="00DB62D3"/>
    <w:rsid w:val="00DD7695"/>
    <w:rsid w:val="00DE36E8"/>
    <w:rsid w:val="00DE4C5A"/>
    <w:rsid w:val="00DF1B9E"/>
    <w:rsid w:val="00E10CC1"/>
    <w:rsid w:val="00E131FA"/>
    <w:rsid w:val="00E14364"/>
    <w:rsid w:val="00E45D74"/>
    <w:rsid w:val="00E553A9"/>
    <w:rsid w:val="00EB2752"/>
    <w:rsid w:val="00EE711B"/>
    <w:rsid w:val="00F06089"/>
    <w:rsid w:val="00F1035F"/>
    <w:rsid w:val="00F1383C"/>
    <w:rsid w:val="00F14940"/>
    <w:rsid w:val="00F23F75"/>
    <w:rsid w:val="00F50260"/>
    <w:rsid w:val="00FE0F25"/>
    <w:rsid w:val="00FE2A10"/>
    <w:rsid w:val="00FF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spacing w:line="400" w:lineRule="atLeast"/>
    </w:pPr>
    <w:rPr>
      <w:sz w:val="22"/>
    </w:rPr>
  </w:style>
  <w:style w:type="paragraph" w:styleId="a5">
    <w:name w:val="Body Text Indent"/>
    <w:basedOn w:val="a"/>
    <w:pPr>
      <w:spacing w:line="400" w:lineRule="atLeast"/>
      <w:ind w:left="567" w:hanging="567"/>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Hyperlink"/>
    <w:basedOn w:val="a0"/>
    <w:rsid w:val="00AA0346"/>
    <w:rPr>
      <w:color w:val="0000FF"/>
      <w:u w:val="single"/>
    </w:rPr>
  </w:style>
  <w:style w:type="table" w:styleId="aa">
    <w:name w:val="Table Grid"/>
    <w:basedOn w:val="a1"/>
    <w:rsid w:val="00A71F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spacing w:line="400" w:lineRule="atLeast"/>
    </w:pPr>
    <w:rPr>
      <w:sz w:val="22"/>
    </w:rPr>
  </w:style>
  <w:style w:type="paragraph" w:styleId="a5">
    <w:name w:val="Body Text Indent"/>
    <w:basedOn w:val="a"/>
    <w:pPr>
      <w:spacing w:line="400" w:lineRule="atLeast"/>
      <w:ind w:left="567" w:hanging="567"/>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Hyperlink"/>
    <w:basedOn w:val="a0"/>
    <w:rsid w:val="00AA0346"/>
    <w:rPr>
      <w:color w:val="0000FF"/>
      <w:u w:val="single"/>
    </w:rPr>
  </w:style>
  <w:style w:type="table" w:styleId="aa">
    <w:name w:val="Table Grid"/>
    <w:basedOn w:val="a1"/>
    <w:rsid w:val="00A71F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7125">
      <w:bodyDiv w:val="1"/>
      <w:marLeft w:val="0"/>
      <w:marRight w:val="0"/>
      <w:marTop w:val="0"/>
      <w:marBottom w:val="0"/>
      <w:divBdr>
        <w:top w:val="none" w:sz="0" w:space="0" w:color="auto"/>
        <w:left w:val="none" w:sz="0" w:space="0" w:color="auto"/>
        <w:bottom w:val="none" w:sz="0" w:space="0" w:color="auto"/>
        <w:right w:val="none" w:sz="0" w:space="0" w:color="auto"/>
      </w:divBdr>
      <w:divsChild>
        <w:div w:id="105659574">
          <w:marLeft w:val="240"/>
          <w:marRight w:val="0"/>
          <w:marTop w:val="0"/>
          <w:marBottom w:val="0"/>
          <w:divBdr>
            <w:top w:val="none" w:sz="0" w:space="0" w:color="auto"/>
            <w:left w:val="none" w:sz="0" w:space="0" w:color="auto"/>
            <w:bottom w:val="none" w:sz="0" w:space="0" w:color="auto"/>
            <w:right w:val="none" w:sz="0" w:space="0" w:color="auto"/>
          </w:divBdr>
        </w:div>
        <w:div w:id="1393314968">
          <w:marLeft w:val="240"/>
          <w:marRight w:val="0"/>
          <w:marTop w:val="0"/>
          <w:marBottom w:val="0"/>
          <w:divBdr>
            <w:top w:val="none" w:sz="0" w:space="0" w:color="auto"/>
            <w:left w:val="none" w:sz="0" w:space="0" w:color="auto"/>
            <w:bottom w:val="none" w:sz="0" w:space="0" w:color="auto"/>
            <w:right w:val="none" w:sz="0" w:space="0" w:color="auto"/>
          </w:divBdr>
          <w:divsChild>
            <w:div w:id="102381402">
              <w:marLeft w:val="240"/>
              <w:marRight w:val="0"/>
              <w:marTop w:val="0"/>
              <w:marBottom w:val="0"/>
              <w:divBdr>
                <w:top w:val="none" w:sz="0" w:space="0" w:color="auto"/>
                <w:left w:val="none" w:sz="0" w:space="0" w:color="auto"/>
                <w:bottom w:val="none" w:sz="0" w:space="0" w:color="auto"/>
                <w:right w:val="none" w:sz="0" w:space="0" w:color="auto"/>
              </w:divBdr>
            </w:div>
            <w:div w:id="222713687">
              <w:marLeft w:val="240"/>
              <w:marRight w:val="0"/>
              <w:marTop w:val="0"/>
              <w:marBottom w:val="0"/>
              <w:divBdr>
                <w:top w:val="none" w:sz="0" w:space="0" w:color="auto"/>
                <w:left w:val="none" w:sz="0" w:space="0" w:color="auto"/>
                <w:bottom w:val="none" w:sz="0" w:space="0" w:color="auto"/>
                <w:right w:val="none" w:sz="0" w:space="0" w:color="auto"/>
              </w:divBdr>
            </w:div>
            <w:div w:id="850997106">
              <w:marLeft w:val="240"/>
              <w:marRight w:val="0"/>
              <w:marTop w:val="0"/>
              <w:marBottom w:val="0"/>
              <w:divBdr>
                <w:top w:val="none" w:sz="0" w:space="0" w:color="auto"/>
                <w:left w:val="none" w:sz="0" w:space="0" w:color="auto"/>
                <w:bottom w:val="none" w:sz="0" w:space="0" w:color="auto"/>
                <w:right w:val="none" w:sz="0" w:space="0" w:color="auto"/>
              </w:divBdr>
            </w:div>
            <w:div w:id="886915826">
              <w:marLeft w:val="240"/>
              <w:marRight w:val="0"/>
              <w:marTop w:val="0"/>
              <w:marBottom w:val="0"/>
              <w:divBdr>
                <w:top w:val="none" w:sz="0" w:space="0" w:color="auto"/>
                <w:left w:val="none" w:sz="0" w:space="0" w:color="auto"/>
                <w:bottom w:val="none" w:sz="0" w:space="0" w:color="auto"/>
                <w:right w:val="none" w:sz="0" w:space="0" w:color="auto"/>
              </w:divBdr>
            </w:div>
            <w:div w:id="974144726">
              <w:marLeft w:val="240"/>
              <w:marRight w:val="0"/>
              <w:marTop w:val="0"/>
              <w:marBottom w:val="0"/>
              <w:divBdr>
                <w:top w:val="none" w:sz="0" w:space="0" w:color="auto"/>
                <w:left w:val="none" w:sz="0" w:space="0" w:color="auto"/>
                <w:bottom w:val="none" w:sz="0" w:space="0" w:color="auto"/>
                <w:right w:val="none" w:sz="0" w:space="0" w:color="auto"/>
              </w:divBdr>
            </w:div>
            <w:div w:id="1029724057">
              <w:marLeft w:val="240"/>
              <w:marRight w:val="0"/>
              <w:marTop w:val="0"/>
              <w:marBottom w:val="0"/>
              <w:divBdr>
                <w:top w:val="none" w:sz="0" w:space="0" w:color="auto"/>
                <w:left w:val="none" w:sz="0" w:space="0" w:color="auto"/>
                <w:bottom w:val="none" w:sz="0" w:space="0" w:color="auto"/>
                <w:right w:val="none" w:sz="0" w:space="0" w:color="auto"/>
              </w:divBdr>
            </w:div>
            <w:div w:id="1409377914">
              <w:marLeft w:val="240"/>
              <w:marRight w:val="0"/>
              <w:marTop w:val="0"/>
              <w:marBottom w:val="0"/>
              <w:divBdr>
                <w:top w:val="none" w:sz="0" w:space="0" w:color="auto"/>
                <w:left w:val="none" w:sz="0" w:space="0" w:color="auto"/>
                <w:bottom w:val="none" w:sz="0" w:space="0" w:color="auto"/>
                <w:right w:val="none" w:sz="0" w:space="0" w:color="auto"/>
              </w:divBdr>
            </w:div>
            <w:div w:id="1494293995">
              <w:marLeft w:val="240"/>
              <w:marRight w:val="0"/>
              <w:marTop w:val="0"/>
              <w:marBottom w:val="0"/>
              <w:divBdr>
                <w:top w:val="none" w:sz="0" w:space="0" w:color="auto"/>
                <w:left w:val="none" w:sz="0" w:space="0" w:color="auto"/>
                <w:bottom w:val="none" w:sz="0" w:space="0" w:color="auto"/>
                <w:right w:val="none" w:sz="0" w:space="0" w:color="auto"/>
              </w:divBdr>
            </w:div>
            <w:div w:id="1920089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7553440">
      <w:bodyDiv w:val="1"/>
      <w:marLeft w:val="0"/>
      <w:marRight w:val="0"/>
      <w:marTop w:val="0"/>
      <w:marBottom w:val="0"/>
      <w:divBdr>
        <w:top w:val="none" w:sz="0" w:space="0" w:color="auto"/>
        <w:left w:val="none" w:sz="0" w:space="0" w:color="auto"/>
        <w:bottom w:val="none" w:sz="0" w:space="0" w:color="auto"/>
        <w:right w:val="none" w:sz="0" w:space="0" w:color="auto"/>
      </w:divBdr>
      <w:divsChild>
        <w:div w:id="936057561">
          <w:marLeft w:val="240"/>
          <w:marRight w:val="0"/>
          <w:marTop w:val="0"/>
          <w:marBottom w:val="0"/>
          <w:divBdr>
            <w:top w:val="none" w:sz="0" w:space="0" w:color="auto"/>
            <w:left w:val="none" w:sz="0" w:space="0" w:color="auto"/>
            <w:bottom w:val="none" w:sz="0" w:space="0" w:color="auto"/>
            <w:right w:val="none" w:sz="0" w:space="0" w:color="auto"/>
          </w:divBdr>
        </w:div>
        <w:div w:id="2059619427">
          <w:marLeft w:val="240"/>
          <w:marRight w:val="0"/>
          <w:marTop w:val="0"/>
          <w:marBottom w:val="0"/>
          <w:divBdr>
            <w:top w:val="none" w:sz="0" w:space="0" w:color="auto"/>
            <w:left w:val="none" w:sz="0" w:space="0" w:color="auto"/>
            <w:bottom w:val="none" w:sz="0" w:space="0" w:color="auto"/>
            <w:right w:val="none" w:sz="0" w:space="0" w:color="auto"/>
          </w:divBdr>
          <w:divsChild>
            <w:div w:id="183903149">
              <w:marLeft w:val="240"/>
              <w:marRight w:val="0"/>
              <w:marTop w:val="0"/>
              <w:marBottom w:val="0"/>
              <w:divBdr>
                <w:top w:val="none" w:sz="0" w:space="0" w:color="auto"/>
                <w:left w:val="none" w:sz="0" w:space="0" w:color="auto"/>
                <w:bottom w:val="none" w:sz="0" w:space="0" w:color="auto"/>
                <w:right w:val="none" w:sz="0" w:space="0" w:color="auto"/>
              </w:divBdr>
            </w:div>
            <w:div w:id="217323808">
              <w:marLeft w:val="240"/>
              <w:marRight w:val="0"/>
              <w:marTop w:val="0"/>
              <w:marBottom w:val="0"/>
              <w:divBdr>
                <w:top w:val="none" w:sz="0" w:space="0" w:color="auto"/>
                <w:left w:val="none" w:sz="0" w:space="0" w:color="auto"/>
                <w:bottom w:val="none" w:sz="0" w:space="0" w:color="auto"/>
                <w:right w:val="none" w:sz="0" w:space="0" w:color="auto"/>
              </w:divBdr>
            </w:div>
            <w:div w:id="243684845">
              <w:marLeft w:val="240"/>
              <w:marRight w:val="0"/>
              <w:marTop w:val="0"/>
              <w:marBottom w:val="0"/>
              <w:divBdr>
                <w:top w:val="none" w:sz="0" w:space="0" w:color="auto"/>
                <w:left w:val="none" w:sz="0" w:space="0" w:color="auto"/>
                <w:bottom w:val="none" w:sz="0" w:space="0" w:color="auto"/>
                <w:right w:val="none" w:sz="0" w:space="0" w:color="auto"/>
              </w:divBdr>
            </w:div>
            <w:div w:id="997345060">
              <w:marLeft w:val="240"/>
              <w:marRight w:val="0"/>
              <w:marTop w:val="0"/>
              <w:marBottom w:val="0"/>
              <w:divBdr>
                <w:top w:val="none" w:sz="0" w:space="0" w:color="auto"/>
                <w:left w:val="none" w:sz="0" w:space="0" w:color="auto"/>
                <w:bottom w:val="none" w:sz="0" w:space="0" w:color="auto"/>
                <w:right w:val="none" w:sz="0" w:space="0" w:color="auto"/>
              </w:divBdr>
            </w:div>
            <w:div w:id="1007946734">
              <w:marLeft w:val="240"/>
              <w:marRight w:val="0"/>
              <w:marTop w:val="0"/>
              <w:marBottom w:val="0"/>
              <w:divBdr>
                <w:top w:val="none" w:sz="0" w:space="0" w:color="auto"/>
                <w:left w:val="none" w:sz="0" w:space="0" w:color="auto"/>
                <w:bottom w:val="none" w:sz="0" w:space="0" w:color="auto"/>
                <w:right w:val="none" w:sz="0" w:space="0" w:color="auto"/>
              </w:divBdr>
            </w:div>
            <w:div w:id="1104695300">
              <w:marLeft w:val="240"/>
              <w:marRight w:val="0"/>
              <w:marTop w:val="0"/>
              <w:marBottom w:val="0"/>
              <w:divBdr>
                <w:top w:val="none" w:sz="0" w:space="0" w:color="auto"/>
                <w:left w:val="none" w:sz="0" w:space="0" w:color="auto"/>
                <w:bottom w:val="none" w:sz="0" w:space="0" w:color="auto"/>
                <w:right w:val="none" w:sz="0" w:space="0" w:color="auto"/>
              </w:divBdr>
            </w:div>
            <w:div w:id="1394352270">
              <w:marLeft w:val="240"/>
              <w:marRight w:val="0"/>
              <w:marTop w:val="0"/>
              <w:marBottom w:val="0"/>
              <w:divBdr>
                <w:top w:val="none" w:sz="0" w:space="0" w:color="auto"/>
                <w:left w:val="none" w:sz="0" w:space="0" w:color="auto"/>
                <w:bottom w:val="none" w:sz="0" w:space="0" w:color="auto"/>
                <w:right w:val="none" w:sz="0" w:space="0" w:color="auto"/>
              </w:divBdr>
            </w:div>
            <w:div w:id="1787460397">
              <w:marLeft w:val="240"/>
              <w:marRight w:val="0"/>
              <w:marTop w:val="0"/>
              <w:marBottom w:val="0"/>
              <w:divBdr>
                <w:top w:val="none" w:sz="0" w:space="0" w:color="auto"/>
                <w:left w:val="none" w:sz="0" w:space="0" w:color="auto"/>
                <w:bottom w:val="none" w:sz="0" w:space="0" w:color="auto"/>
                <w:right w:val="none" w:sz="0" w:space="0" w:color="auto"/>
              </w:divBdr>
            </w:div>
            <w:div w:id="21187928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1446-8B36-4284-9290-F78B1DB3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2400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昭和６０年１１月２８日</vt:lpstr>
      <vt:lpstr>昭和６０年１１月２８日</vt:lpstr>
    </vt:vector>
  </TitlesOfParts>
  <Company>千葉市役所契約課</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昭和６０年１１月２８日</dc:title>
  <dc:creator>keiyaku</dc:creator>
  <cp:lastModifiedBy>川野　真理香</cp:lastModifiedBy>
  <cp:revision>2</cp:revision>
  <cp:lastPrinted>2011-03-25T00:49:00Z</cp:lastPrinted>
  <dcterms:created xsi:type="dcterms:W3CDTF">2015-02-13T08:17:00Z</dcterms:created>
  <dcterms:modified xsi:type="dcterms:W3CDTF">2015-02-13T08:17:00Z</dcterms:modified>
</cp:coreProperties>
</file>