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1C" w:rsidRPr="00F41BC6" w:rsidRDefault="004A4C1C">
      <w:pPr>
        <w:spacing w:line="340" w:lineRule="atLeast"/>
        <w:jc w:val="center"/>
        <w:rPr>
          <w:rFonts w:ascii="ＭＳ 明朝" w:hAnsi="ＭＳ 明朝"/>
          <w:b/>
          <w:bCs/>
          <w:sz w:val="28"/>
        </w:rPr>
      </w:pPr>
      <w:bookmarkStart w:id="0" w:name="_GoBack"/>
      <w:bookmarkEnd w:id="0"/>
      <w:r w:rsidRPr="00F41BC6">
        <w:rPr>
          <w:rFonts w:ascii="ＭＳ 明朝" w:hAnsi="ＭＳ 明朝" w:hint="eastAsia"/>
          <w:b/>
          <w:bCs/>
          <w:kern w:val="0"/>
          <w:sz w:val="28"/>
        </w:rPr>
        <w:t>千葉市</w:t>
      </w:r>
      <w:r w:rsidR="00A04F6E" w:rsidRPr="00F41BC6">
        <w:rPr>
          <w:rFonts w:ascii="ＭＳ 明朝" w:hAnsi="ＭＳ 明朝" w:hint="eastAsia"/>
          <w:b/>
          <w:bCs/>
          <w:kern w:val="0"/>
          <w:sz w:val="28"/>
          <w:szCs w:val="28"/>
        </w:rPr>
        <w:t>測量・建設コンサルタント等</w:t>
      </w:r>
      <w:r w:rsidR="00491FAA" w:rsidRPr="00F41BC6">
        <w:rPr>
          <w:rFonts w:ascii="ＭＳ 明朝" w:hAnsi="ＭＳ 明朝" w:hint="eastAsia"/>
          <w:b/>
          <w:bCs/>
          <w:kern w:val="0"/>
          <w:sz w:val="28"/>
        </w:rPr>
        <w:t>業務委託</w:t>
      </w:r>
      <w:r w:rsidRPr="00F41BC6">
        <w:rPr>
          <w:rFonts w:ascii="ＭＳ 明朝" w:hAnsi="ＭＳ 明朝" w:hint="eastAsia"/>
          <w:b/>
          <w:bCs/>
          <w:kern w:val="0"/>
          <w:sz w:val="28"/>
        </w:rPr>
        <w:t>低入札価格調査マニュアル</w:t>
      </w:r>
    </w:p>
    <w:p w:rsidR="004A4C1C" w:rsidRPr="00F41BC6" w:rsidRDefault="004A4C1C">
      <w:pPr>
        <w:spacing w:line="340" w:lineRule="atLeast"/>
        <w:rPr>
          <w:rFonts w:ascii="ＭＳ 明朝" w:hAnsi="ＭＳ 明朝" w:hint="eastAsia"/>
          <w:sz w:val="22"/>
        </w:rPr>
      </w:pPr>
    </w:p>
    <w:p w:rsidR="008D6C01" w:rsidRPr="00F41BC6" w:rsidRDefault="008D6C01">
      <w:pPr>
        <w:spacing w:line="340" w:lineRule="atLeast"/>
        <w:rPr>
          <w:rFonts w:ascii="ＭＳ 明朝" w:hAnsi="ＭＳ 明朝" w:hint="eastAsia"/>
          <w:sz w:val="22"/>
        </w:rPr>
      </w:pPr>
    </w:p>
    <w:p w:rsidR="00F63BD8" w:rsidRPr="00F41BC6" w:rsidRDefault="004A4C1C" w:rsidP="00F63BD8">
      <w:pPr>
        <w:pStyle w:val="a4"/>
        <w:spacing w:line="360" w:lineRule="auto"/>
        <w:rPr>
          <w:rFonts w:ascii="ＭＳ ゴシック" w:eastAsia="ＭＳ ゴシック" w:hAnsi="ＭＳ ゴシック" w:hint="eastAsia"/>
          <w:sz w:val="21"/>
        </w:rPr>
      </w:pPr>
      <w:r w:rsidRPr="00F41BC6">
        <w:rPr>
          <w:rFonts w:ascii="ＭＳ ゴシック" w:eastAsia="ＭＳ ゴシック" w:hAnsi="ＭＳ ゴシック" w:hint="eastAsia"/>
          <w:sz w:val="21"/>
        </w:rPr>
        <w:t xml:space="preserve">１　</w:t>
      </w:r>
      <w:r w:rsidR="00F63BD8" w:rsidRPr="00F41BC6">
        <w:rPr>
          <w:rFonts w:ascii="ＭＳ ゴシック" w:eastAsia="ＭＳ ゴシック" w:hAnsi="ＭＳ ゴシック" w:hint="eastAsia"/>
          <w:sz w:val="21"/>
        </w:rPr>
        <w:t>趣　旨</w:t>
      </w:r>
    </w:p>
    <w:p w:rsidR="004A4C1C" w:rsidRPr="00F41BC6" w:rsidRDefault="004A4C1C" w:rsidP="00F63BD8">
      <w:pPr>
        <w:pStyle w:val="a4"/>
        <w:spacing w:line="360" w:lineRule="auto"/>
        <w:ind w:leftChars="135" w:left="283" w:firstLineChars="100" w:firstLine="210"/>
        <w:rPr>
          <w:sz w:val="21"/>
        </w:rPr>
      </w:pPr>
      <w:r w:rsidRPr="00F41BC6">
        <w:rPr>
          <w:rFonts w:hint="eastAsia"/>
          <w:sz w:val="21"/>
        </w:rPr>
        <w:t>このマニュアルは</w:t>
      </w:r>
      <w:r w:rsidR="002E1102" w:rsidRPr="00F41BC6">
        <w:rPr>
          <w:rFonts w:hint="eastAsia"/>
          <w:sz w:val="21"/>
        </w:rPr>
        <w:t>、</w:t>
      </w:r>
      <w:r w:rsidR="009A7E14" w:rsidRPr="00F41BC6">
        <w:rPr>
          <w:rFonts w:hint="eastAsia"/>
          <w:sz w:val="21"/>
        </w:rPr>
        <w:t>千葉市</w:t>
      </w:r>
      <w:r w:rsidR="00A04F6E" w:rsidRPr="00F41BC6">
        <w:rPr>
          <w:rFonts w:hint="eastAsia"/>
          <w:bCs/>
          <w:sz w:val="21"/>
        </w:rPr>
        <w:t>測量・建設コンサルタント等</w:t>
      </w:r>
      <w:r w:rsidR="002B24E7" w:rsidRPr="00F41BC6">
        <w:rPr>
          <w:rFonts w:hint="eastAsia"/>
          <w:sz w:val="21"/>
        </w:rPr>
        <w:t>業務委託</w:t>
      </w:r>
      <w:r w:rsidR="009A7E14" w:rsidRPr="00F41BC6">
        <w:rPr>
          <w:rFonts w:hint="eastAsia"/>
          <w:sz w:val="21"/>
        </w:rPr>
        <w:t>低入札価格取扱要領</w:t>
      </w:r>
      <w:r w:rsidR="00A04F6E" w:rsidRPr="00F41BC6">
        <w:rPr>
          <w:rFonts w:hint="eastAsia"/>
          <w:sz w:val="21"/>
        </w:rPr>
        <w:t>（以下「要領」という。）</w:t>
      </w:r>
      <w:r w:rsidR="009A7E14" w:rsidRPr="00F41BC6">
        <w:rPr>
          <w:rFonts w:hint="eastAsia"/>
          <w:sz w:val="21"/>
        </w:rPr>
        <w:t>に基づく</w:t>
      </w:r>
      <w:r w:rsidR="00A90478" w:rsidRPr="00F41BC6">
        <w:rPr>
          <w:rFonts w:hint="eastAsia"/>
          <w:sz w:val="21"/>
        </w:rPr>
        <w:t>低入札価格</w:t>
      </w:r>
      <w:r w:rsidR="009A7E14" w:rsidRPr="00F41BC6">
        <w:rPr>
          <w:rFonts w:hint="eastAsia"/>
          <w:sz w:val="21"/>
        </w:rPr>
        <w:t>調査</w:t>
      </w:r>
      <w:r w:rsidRPr="00F41BC6">
        <w:rPr>
          <w:rFonts w:hint="eastAsia"/>
          <w:sz w:val="21"/>
        </w:rPr>
        <w:t>に</w:t>
      </w:r>
      <w:r w:rsidR="009A7E14" w:rsidRPr="00F41BC6">
        <w:rPr>
          <w:rFonts w:hint="eastAsia"/>
          <w:sz w:val="21"/>
        </w:rPr>
        <w:t>お</w:t>
      </w:r>
      <w:r w:rsidR="002E1102" w:rsidRPr="00F41BC6">
        <w:rPr>
          <w:rFonts w:hint="eastAsia"/>
          <w:sz w:val="21"/>
        </w:rPr>
        <w:t>いて、</w:t>
      </w:r>
      <w:r w:rsidR="00A90478" w:rsidRPr="00F41BC6">
        <w:rPr>
          <w:rFonts w:hint="eastAsia"/>
          <w:sz w:val="21"/>
        </w:rPr>
        <w:t>当該調査対象の業務委託が</w:t>
      </w:r>
      <w:r w:rsidRPr="00F41BC6">
        <w:rPr>
          <w:rFonts w:hint="eastAsia"/>
          <w:sz w:val="21"/>
        </w:rPr>
        <w:t>契約</w:t>
      </w:r>
      <w:r w:rsidR="009A7E14" w:rsidRPr="00F41BC6">
        <w:rPr>
          <w:rFonts w:hint="eastAsia"/>
          <w:sz w:val="21"/>
        </w:rPr>
        <w:t>内容に適合した履行がなされるか否かについて確認するため、その調査</w:t>
      </w:r>
      <w:r w:rsidRPr="00F41BC6">
        <w:rPr>
          <w:rFonts w:hint="eastAsia"/>
          <w:sz w:val="21"/>
        </w:rPr>
        <w:t>方法及び内容等について定めるものとする。</w:t>
      </w:r>
    </w:p>
    <w:p w:rsidR="006A3C79" w:rsidRPr="00F41BC6" w:rsidRDefault="006A3C79" w:rsidP="00F63BD8">
      <w:pPr>
        <w:spacing w:line="360" w:lineRule="auto"/>
        <w:rPr>
          <w:rFonts w:ascii="ＭＳ 明朝" w:hAnsi="ＭＳ 明朝" w:hint="eastAsia"/>
        </w:rPr>
      </w:pPr>
    </w:p>
    <w:p w:rsidR="00C0739E" w:rsidRPr="00F41BC6" w:rsidRDefault="00C0739E" w:rsidP="00C0739E">
      <w:pPr>
        <w:spacing w:line="360" w:lineRule="auto"/>
        <w:rPr>
          <w:rFonts w:ascii="ＭＳ ゴシック" w:eastAsia="ＭＳ ゴシック" w:hAnsi="ＭＳ ゴシック"/>
        </w:rPr>
      </w:pPr>
      <w:r w:rsidRPr="00F41BC6">
        <w:rPr>
          <w:rFonts w:ascii="ＭＳ ゴシック" w:eastAsia="ＭＳ ゴシック" w:hAnsi="ＭＳ ゴシック" w:hint="eastAsia"/>
        </w:rPr>
        <w:t>２　審査委員による審査</w:t>
      </w:r>
    </w:p>
    <w:p w:rsidR="00C0739E" w:rsidRPr="00F41BC6" w:rsidRDefault="00C0739E" w:rsidP="00C0739E">
      <w:pPr>
        <w:spacing w:line="360" w:lineRule="auto"/>
        <w:ind w:leftChars="100" w:left="210" w:firstLineChars="100" w:firstLine="210"/>
        <w:rPr>
          <w:rFonts w:ascii="ＭＳ 明朝" w:hAnsi="ＭＳ 明朝" w:hint="eastAsia"/>
        </w:rPr>
      </w:pPr>
      <w:r w:rsidRPr="00F41BC6">
        <w:rPr>
          <w:rFonts w:ascii="ＭＳ 明朝" w:hAnsi="ＭＳ 明朝" w:hint="eastAsia"/>
        </w:rPr>
        <w:t>審査委員は、契約事務担当職員から低入札価格審査依頼書（要領様式第２号）により低入札価格調査の審査依頼があった場合は、提出された調査報告書及びその他添付資料並びに必要に応じて行うヒアリングにより審査を行う。</w:t>
      </w:r>
    </w:p>
    <w:p w:rsidR="00C0739E" w:rsidRPr="00F41BC6" w:rsidRDefault="00C0739E" w:rsidP="00C0739E">
      <w:pPr>
        <w:spacing w:line="360" w:lineRule="auto"/>
        <w:ind w:leftChars="100" w:left="210" w:firstLineChars="100" w:firstLine="210"/>
        <w:rPr>
          <w:rFonts w:ascii="ＭＳ 明朝" w:hAnsi="ＭＳ 明朝"/>
        </w:rPr>
      </w:pPr>
      <w:r w:rsidRPr="00F41BC6">
        <w:rPr>
          <w:rFonts w:ascii="ＭＳ 明朝" w:hAnsi="ＭＳ 明朝" w:hint="eastAsia"/>
        </w:rPr>
        <w:t>なお、別記２書類作成要領で提出を求めている別記様式及びその添付書類が不足している場合は審査ができないものとして審査を中止し、その旨を低入札価格審査報告書（要領様式第３号）により契約担当事務職員に報告するものとする。</w:t>
      </w:r>
    </w:p>
    <w:p w:rsidR="00C0739E" w:rsidRPr="00F41BC6" w:rsidRDefault="00C0739E" w:rsidP="00C0739E">
      <w:pPr>
        <w:spacing w:line="360" w:lineRule="auto"/>
        <w:ind w:leftChars="100" w:left="210" w:firstLineChars="100" w:firstLine="210"/>
        <w:rPr>
          <w:rFonts w:ascii="ＭＳ 明朝" w:hAnsi="ＭＳ 明朝" w:hint="eastAsia"/>
          <w:kern w:val="0"/>
        </w:rPr>
      </w:pPr>
      <w:r w:rsidRPr="00F41BC6">
        <w:rPr>
          <w:rFonts w:ascii="ＭＳ 明朝" w:hAnsi="ＭＳ 明朝" w:hint="eastAsia"/>
        </w:rPr>
        <w:t>ただし、審査委員長は、</w:t>
      </w:r>
      <w:r w:rsidRPr="00F41BC6">
        <w:rPr>
          <w:rFonts w:ascii="ＭＳ 明朝" w:hAnsi="ＭＳ 明朝" w:hint="eastAsia"/>
          <w:kern w:val="0"/>
        </w:rPr>
        <w:t>調査報告書等及びヒアリングの内容により、調査対象者の調査報告書等が</w:t>
      </w:r>
      <w:r w:rsidRPr="00F41BC6">
        <w:rPr>
          <w:rFonts w:ascii="ＭＳ 明朝" w:hAnsi="ＭＳ 明朝" w:hint="eastAsia"/>
        </w:rPr>
        <w:t>別記２書類作成要領に従い作成されていることを確認した上で、なお必要な書類を提出すべきことなどの指示を行ったときは、要領第</w:t>
      </w:r>
      <w:r w:rsidR="008914DE" w:rsidRPr="00F41BC6">
        <w:rPr>
          <w:rFonts w:ascii="ＭＳ 明朝" w:hAnsi="ＭＳ 明朝" w:hint="eastAsia"/>
        </w:rPr>
        <w:t>７</w:t>
      </w:r>
      <w:r w:rsidRPr="00F41BC6">
        <w:rPr>
          <w:rFonts w:ascii="ＭＳ 明朝" w:hAnsi="ＭＳ 明朝" w:hint="eastAsia"/>
        </w:rPr>
        <w:t>条第４項の規定により、書類の</w:t>
      </w:r>
      <w:r w:rsidRPr="00F41BC6">
        <w:rPr>
          <w:rFonts w:ascii="ＭＳ 明朝" w:hAnsi="ＭＳ 明朝" w:hint="eastAsia"/>
          <w:kern w:val="0"/>
        </w:rPr>
        <w:t>追加提出を認めるものとする。</w:t>
      </w:r>
    </w:p>
    <w:p w:rsidR="00C0739E" w:rsidRPr="00F41BC6" w:rsidRDefault="00C0739E" w:rsidP="00C0739E">
      <w:pPr>
        <w:spacing w:line="360" w:lineRule="auto"/>
        <w:ind w:leftChars="100" w:left="210" w:firstLineChars="100" w:firstLine="210"/>
        <w:rPr>
          <w:rFonts w:ascii="ＭＳ 明朝" w:hAnsi="ＭＳ 明朝" w:hint="eastAsia"/>
        </w:rPr>
      </w:pPr>
      <w:r w:rsidRPr="00F41BC6">
        <w:rPr>
          <w:rFonts w:ascii="ＭＳ 明朝" w:hAnsi="ＭＳ 明朝" w:hint="eastAsia"/>
        </w:rPr>
        <w:t>審査委員は、特に下記の項目について重点的に審査を行う。</w:t>
      </w:r>
    </w:p>
    <w:p w:rsidR="00A90478" w:rsidRPr="00F41BC6" w:rsidRDefault="00A90478" w:rsidP="00C0739E">
      <w:pPr>
        <w:spacing w:line="360" w:lineRule="auto"/>
        <w:ind w:leftChars="113" w:left="516"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hint="eastAsia"/>
        </w:rPr>
      </w:pPr>
      <w:r w:rsidRPr="00F41BC6">
        <w:rPr>
          <w:rFonts w:ascii="ＭＳ 明朝" w:hAnsi="ＭＳ 明朝" w:hint="eastAsia"/>
        </w:rPr>
        <w:t>(1)　当該価格で入札した理由</w:t>
      </w:r>
    </w:p>
    <w:p w:rsidR="00C0739E" w:rsidRPr="00F41BC6" w:rsidRDefault="00C0739E" w:rsidP="00A90478">
      <w:pPr>
        <w:spacing w:line="360" w:lineRule="auto"/>
        <w:ind w:leftChars="300" w:left="630" w:firstLineChars="100" w:firstLine="210"/>
        <w:rPr>
          <w:rFonts w:ascii="ＭＳ 明朝" w:hAnsi="ＭＳ 明朝" w:hint="eastAsia"/>
        </w:rPr>
      </w:pPr>
      <w:r w:rsidRPr="00F41BC6">
        <w:rPr>
          <w:rFonts w:ascii="ＭＳ 明朝" w:hAnsi="ＭＳ 明朝" w:hint="eastAsia"/>
        </w:rPr>
        <w:t>当該</w:t>
      </w:r>
      <w:r w:rsidR="00A90478" w:rsidRPr="00F41BC6">
        <w:rPr>
          <w:rFonts w:ascii="ＭＳ 明朝" w:hAnsi="ＭＳ 明朝" w:hint="eastAsia"/>
        </w:rPr>
        <w:t>価格で入札した理由（根拠等）により、当該</w:t>
      </w:r>
      <w:r w:rsidRPr="00F41BC6">
        <w:rPr>
          <w:rFonts w:ascii="ＭＳ 明朝" w:hAnsi="ＭＳ 明朝" w:hint="eastAsia"/>
        </w:rPr>
        <w:t>入札価格で、当該業務委託が求める品質を確保できるか確認する。</w:t>
      </w:r>
    </w:p>
    <w:p w:rsidR="00C0739E" w:rsidRPr="00F41BC6" w:rsidRDefault="000307F0" w:rsidP="000307F0">
      <w:pPr>
        <w:spacing w:line="360" w:lineRule="auto"/>
        <w:ind w:leftChars="300" w:left="630" w:firstLineChars="100" w:firstLine="210"/>
        <w:rPr>
          <w:rFonts w:ascii="ＭＳ 明朝" w:hAnsi="ＭＳ 明朝" w:hint="eastAsia"/>
        </w:rPr>
      </w:pPr>
      <w:r w:rsidRPr="00F41BC6">
        <w:rPr>
          <w:rFonts w:ascii="ＭＳ 明朝" w:hAnsi="ＭＳ 明朝" w:hint="eastAsia"/>
        </w:rPr>
        <w:t>その理由（根拠等）が別記２作成要領で求めているもののみでは不足する場合は、それを説明できる資料を提出させるものとする。</w:t>
      </w:r>
    </w:p>
    <w:p w:rsidR="000307F0" w:rsidRPr="00F41BC6" w:rsidRDefault="000307F0" w:rsidP="00C0739E">
      <w:pPr>
        <w:spacing w:line="360" w:lineRule="auto"/>
        <w:ind w:leftChars="373" w:left="1062"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hint="eastAsia"/>
        </w:rPr>
      </w:pPr>
      <w:r w:rsidRPr="00F41BC6">
        <w:rPr>
          <w:rFonts w:ascii="ＭＳ 明朝" w:hAnsi="ＭＳ 明朝" w:hint="eastAsia"/>
        </w:rPr>
        <w:t xml:space="preserve">(2)　</w:t>
      </w:r>
      <w:r w:rsidR="00954399" w:rsidRPr="00F41BC6">
        <w:rPr>
          <w:rFonts w:ascii="ＭＳ 明朝" w:hAnsi="ＭＳ 明朝" w:hint="eastAsia"/>
        </w:rPr>
        <w:t>積算内訳書及び積算内訳書の明細</w:t>
      </w:r>
    </w:p>
    <w:p w:rsidR="00C0739E" w:rsidRPr="00F41BC6" w:rsidRDefault="00C0739E" w:rsidP="00C0739E">
      <w:pPr>
        <w:spacing w:line="360" w:lineRule="auto"/>
        <w:ind w:leftChars="380" w:left="1077" w:hangingChars="133" w:hanging="279"/>
        <w:rPr>
          <w:rFonts w:ascii="ＭＳ 明朝" w:hAnsi="ＭＳ 明朝"/>
        </w:rPr>
      </w:pPr>
      <w:r w:rsidRPr="00F41BC6">
        <w:rPr>
          <w:rFonts w:ascii="ＭＳ 明朝" w:hAnsi="ＭＳ 明朝" w:hint="eastAsia"/>
        </w:rPr>
        <w:t>入札金額の内訳について以下の調査を行う。</w:t>
      </w:r>
    </w:p>
    <w:p w:rsidR="00C0739E" w:rsidRPr="00F41BC6" w:rsidRDefault="00C0739E" w:rsidP="00C0739E">
      <w:pPr>
        <w:spacing w:line="360" w:lineRule="auto"/>
        <w:ind w:leftChars="273" w:left="852" w:hangingChars="133" w:hanging="279"/>
        <w:rPr>
          <w:rFonts w:ascii="ＭＳ 明朝" w:hAnsi="ＭＳ 明朝"/>
        </w:rPr>
      </w:pPr>
      <w:r w:rsidRPr="00F41BC6">
        <w:rPr>
          <w:rFonts w:ascii="ＭＳ 明朝" w:hAnsi="ＭＳ 明朝" w:hint="eastAsia"/>
        </w:rPr>
        <w:t>ア　仕様及び数量</w:t>
      </w:r>
    </w:p>
    <w:p w:rsidR="00C0739E" w:rsidRPr="00F41BC6" w:rsidRDefault="00C0739E" w:rsidP="00C0739E">
      <w:pPr>
        <w:spacing w:line="360" w:lineRule="auto"/>
        <w:ind w:leftChars="381" w:left="1218" w:hangingChars="199" w:hanging="418"/>
        <w:rPr>
          <w:rFonts w:ascii="ＭＳ 明朝" w:hAnsi="ＭＳ 明朝"/>
        </w:rPr>
      </w:pPr>
      <w:r w:rsidRPr="00F41BC6">
        <w:rPr>
          <w:rFonts w:ascii="ＭＳ 明朝" w:hAnsi="ＭＳ 明朝" w:hint="eastAsia"/>
        </w:rPr>
        <w:t xml:space="preserve">(ア)　</w:t>
      </w:r>
      <w:r w:rsidR="008E2DF8" w:rsidRPr="00F41BC6">
        <w:rPr>
          <w:rFonts w:ascii="ＭＳ 明朝" w:hAnsi="ＭＳ 明朝" w:cs="MS-Mincho" w:hint="eastAsia"/>
          <w:kern w:val="0"/>
          <w:sz w:val="22"/>
          <w:szCs w:val="22"/>
        </w:rPr>
        <w:t xml:space="preserve"> 設計図書</w:t>
      </w:r>
      <w:r w:rsidR="002A4727" w:rsidRPr="00F41BC6">
        <w:rPr>
          <w:rFonts w:ascii="ＭＳ 明朝" w:hAnsi="ＭＳ 明朝" w:cs="MS-Mincho" w:hint="eastAsia"/>
          <w:kern w:val="0"/>
          <w:sz w:val="22"/>
          <w:szCs w:val="22"/>
        </w:rPr>
        <w:t>等</w:t>
      </w:r>
      <w:r w:rsidR="008E2DF8" w:rsidRPr="00F41BC6">
        <w:rPr>
          <w:rFonts w:ascii="ＭＳ 明朝" w:hAnsi="ＭＳ 明朝" w:cs="MS-Mincho" w:hint="eastAsia"/>
          <w:kern w:val="0"/>
          <w:sz w:val="22"/>
          <w:szCs w:val="22"/>
        </w:rPr>
        <w:t>（建築関係の建設コンサルタント業務のうち建築設計業務にあっては設計仕様書</w:t>
      </w:r>
      <w:r w:rsidR="002A4727" w:rsidRPr="00F41BC6">
        <w:rPr>
          <w:rFonts w:ascii="ＭＳ 明朝" w:hAnsi="ＭＳ 明朝" w:cs="MS-Mincho" w:hint="eastAsia"/>
          <w:kern w:val="0"/>
          <w:sz w:val="22"/>
          <w:szCs w:val="22"/>
        </w:rPr>
        <w:t>等</w:t>
      </w:r>
      <w:r w:rsidR="008E2DF8" w:rsidRPr="00F41BC6">
        <w:rPr>
          <w:rFonts w:ascii="ＭＳ 明朝" w:hAnsi="ＭＳ 明朝" w:cs="MS-Mincho" w:hint="eastAsia"/>
          <w:kern w:val="0"/>
          <w:sz w:val="22"/>
          <w:szCs w:val="22"/>
        </w:rPr>
        <w:t>。以下同じ）で配布された内訳表</w:t>
      </w:r>
      <w:r w:rsidRPr="00F41BC6">
        <w:rPr>
          <w:rFonts w:ascii="ＭＳ 明朝" w:hAnsi="ＭＳ 明朝" w:hint="eastAsia"/>
        </w:rPr>
        <w:t>に対応する積算内訳となっているか。</w:t>
      </w:r>
    </w:p>
    <w:p w:rsidR="00C0739E" w:rsidRPr="00F41BC6" w:rsidRDefault="00C0739E" w:rsidP="00C0739E">
      <w:pPr>
        <w:spacing w:line="360" w:lineRule="auto"/>
        <w:ind w:leftChars="381" w:left="1218" w:hangingChars="199" w:hanging="418"/>
        <w:rPr>
          <w:rFonts w:ascii="ＭＳ 明朝" w:hAnsi="ＭＳ 明朝" w:hint="eastAsia"/>
        </w:rPr>
      </w:pPr>
      <w:r w:rsidRPr="00F41BC6">
        <w:rPr>
          <w:rFonts w:ascii="ＭＳ 明朝" w:hAnsi="ＭＳ 明朝" w:hint="eastAsia"/>
        </w:rPr>
        <w:lastRenderedPageBreak/>
        <w:t>(イ)　設計図書</w:t>
      </w:r>
      <w:r w:rsidR="002A4727" w:rsidRPr="00F41BC6">
        <w:rPr>
          <w:rFonts w:ascii="ＭＳ 明朝" w:hAnsi="ＭＳ 明朝" w:hint="eastAsia"/>
        </w:rPr>
        <w:t>等</w:t>
      </w:r>
      <w:r w:rsidRPr="00F41BC6">
        <w:rPr>
          <w:rFonts w:ascii="ＭＳ 明朝" w:hAnsi="ＭＳ 明朝" w:hint="eastAsia"/>
        </w:rPr>
        <w:t>での要求事項を理解して見積もりを行っているか。</w:t>
      </w:r>
    </w:p>
    <w:p w:rsidR="00C0739E" w:rsidRPr="00F41BC6" w:rsidRDefault="00C0739E" w:rsidP="00C0739E">
      <w:pPr>
        <w:spacing w:line="360" w:lineRule="auto"/>
        <w:ind w:leftChars="381" w:left="1218" w:hangingChars="199" w:hanging="418"/>
        <w:rPr>
          <w:rFonts w:ascii="ＭＳ 明朝" w:hAnsi="ＭＳ 明朝"/>
        </w:rPr>
      </w:pPr>
      <w:r w:rsidRPr="00F41BC6">
        <w:rPr>
          <w:rFonts w:ascii="ＭＳ 明朝" w:hAnsi="ＭＳ 明朝" w:hint="eastAsia"/>
        </w:rPr>
        <w:t>(ウ)　指定の数量によって積算されているか（数量の指定のない場合は、業者の数量による。）。</w:t>
      </w:r>
    </w:p>
    <w:p w:rsidR="00C0739E" w:rsidRPr="00F41BC6" w:rsidRDefault="00C0739E" w:rsidP="00C0739E">
      <w:pPr>
        <w:spacing w:line="360" w:lineRule="auto"/>
        <w:ind w:leftChars="273" w:left="852" w:hangingChars="133" w:hanging="279"/>
        <w:rPr>
          <w:rFonts w:ascii="ＭＳ 明朝" w:hAnsi="ＭＳ 明朝"/>
        </w:rPr>
      </w:pPr>
      <w:r w:rsidRPr="00F41BC6">
        <w:rPr>
          <w:rFonts w:ascii="ＭＳ 明朝" w:hAnsi="ＭＳ 明朝" w:hint="eastAsia"/>
        </w:rPr>
        <w:t>イ　直接費（直接業務費、直接測量費、直接調査費、直接人件費等）</w:t>
      </w:r>
    </w:p>
    <w:p w:rsidR="00C0739E" w:rsidRPr="00F41BC6" w:rsidRDefault="00C0739E" w:rsidP="00C0739E">
      <w:pPr>
        <w:spacing w:line="360" w:lineRule="auto"/>
        <w:ind w:leftChars="366" w:left="769" w:firstLineChars="106" w:firstLine="223"/>
        <w:rPr>
          <w:rFonts w:ascii="ＭＳ 明朝" w:hAnsi="ＭＳ 明朝"/>
        </w:rPr>
      </w:pPr>
      <w:r w:rsidRPr="00F41BC6">
        <w:rPr>
          <w:rFonts w:ascii="ＭＳ 明朝" w:hAnsi="ＭＳ 明朝" w:hint="eastAsia"/>
        </w:rPr>
        <w:t>人件費、材料費、機械経費、旅費交通費等の直接経費について、発注者の単価に比し相当程度低いと認められる場合は、当該単価の設定理由を記載した書類等の提出を求めるなど詳細な調査を行う。</w:t>
      </w:r>
    </w:p>
    <w:p w:rsidR="00C0739E" w:rsidRPr="00F41BC6" w:rsidRDefault="00C0739E" w:rsidP="00C0739E">
      <w:pPr>
        <w:spacing w:line="360" w:lineRule="auto"/>
        <w:ind w:leftChars="273" w:left="852" w:hangingChars="133" w:hanging="279"/>
        <w:rPr>
          <w:rFonts w:ascii="ＭＳ 明朝" w:hAnsi="ＭＳ 明朝"/>
        </w:rPr>
      </w:pPr>
      <w:r w:rsidRPr="00F41BC6">
        <w:rPr>
          <w:rFonts w:ascii="ＭＳ 明朝" w:hAnsi="ＭＳ 明朝" w:hint="eastAsia"/>
        </w:rPr>
        <w:t>ウ　再委託業者との関係</w:t>
      </w:r>
    </w:p>
    <w:p w:rsidR="00C0739E" w:rsidRPr="00F41BC6" w:rsidRDefault="00C0739E" w:rsidP="00C0739E">
      <w:pPr>
        <w:spacing w:line="360" w:lineRule="auto"/>
        <w:ind w:leftChars="380" w:left="798" w:firstLineChars="93" w:firstLine="195"/>
        <w:rPr>
          <w:rFonts w:ascii="ＭＳ 明朝" w:hAnsi="ＭＳ 明朝" w:hint="eastAsia"/>
        </w:rPr>
      </w:pPr>
      <w:r w:rsidRPr="00F41BC6">
        <w:rPr>
          <w:rFonts w:ascii="ＭＳ 明朝" w:hAnsi="ＭＳ 明朝" w:hint="eastAsia"/>
        </w:rPr>
        <w:t>再委託を予定している場合には、予定している履行体制図及びその再委託業者からの見積書等の提出を求め、再委託に係る見積額が入札金額の積算内訳に正しく反映されているか確認する。</w:t>
      </w:r>
    </w:p>
    <w:p w:rsidR="00C0739E" w:rsidRPr="00F41BC6" w:rsidRDefault="00C0739E" w:rsidP="00C0739E">
      <w:pPr>
        <w:spacing w:line="360" w:lineRule="auto"/>
        <w:ind w:leftChars="380" w:left="798" w:firstLineChars="86" w:firstLine="181"/>
        <w:rPr>
          <w:rFonts w:ascii="ＭＳ 明朝" w:hAnsi="ＭＳ 明朝"/>
        </w:rPr>
      </w:pPr>
      <w:r w:rsidRPr="00F41BC6">
        <w:rPr>
          <w:rFonts w:ascii="ＭＳ 明朝" w:hAnsi="ＭＳ 明朝" w:hint="eastAsia"/>
        </w:rPr>
        <w:t>以下の場合には、その理由を記載した書類等の提出を求め、これに基づき詳細な調査を行うとともに、必要に応じて再委託業者のヒアリングを実施する。</w:t>
      </w:r>
    </w:p>
    <w:p w:rsidR="00C0739E" w:rsidRPr="00F41BC6" w:rsidRDefault="00C0739E" w:rsidP="00C0739E">
      <w:pPr>
        <w:spacing w:line="360" w:lineRule="auto"/>
        <w:ind w:leftChars="367" w:left="1204" w:hangingChars="206" w:hanging="433"/>
        <w:rPr>
          <w:rFonts w:ascii="ＭＳ 明朝" w:hAnsi="ＭＳ 明朝"/>
        </w:rPr>
      </w:pPr>
      <w:r w:rsidRPr="00F41BC6">
        <w:rPr>
          <w:rFonts w:ascii="ＭＳ 明朝" w:hAnsi="ＭＳ 明朝" w:hint="eastAsia"/>
        </w:rPr>
        <w:t>(ア)　再委託業者の見積金額が入札金額の積算内訳に適切に反映されていない場合</w:t>
      </w:r>
    </w:p>
    <w:p w:rsidR="00C0739E" w:rsidRPr="00F41BC6" w:rsidRDefault="00C0739E" w:rsidP="00C0739E">
      <w:pPr>
        <w:spacing w:line="360" w:lineRule="auto"/>
        <w:ind w:leftChars="367" w:left="1204" w:hangingChars="206" w:hanging="433"/>
        <w:rPr>
          <w:rFonts w:ascii="ＭＳ 明朝" w:hAnsi="ＭＳ 明朝"/>
        </w:rPr>
      </w:pPr>
      <w:r w:rsidRPr="00F41BC6">
        <w:rPr>
          <w:rFonts w:ascii="ＭＳ 明朝" w:hAnsi="ＭＳ 明朝" w:hint="eastAsia"/>
        </w:rPr>
        <w:t>(イ)　再委託業者の見積書等の受託内容が明確でない場合</w:t>
      </w:r>
    </w:p>
    <w:p w:rsidR="00C0739E" w:rsidRPr="00F41BC6" w:rsidRDefault="00C0739E" w:rsidP="00C0739E">
      <w:pPr>
        <w:spacing w:line="360" w:lineRule="auto"/>
        <w:ind w:leftChars="367" w:left="1204" w:hangingChars="206" w:hanging="433"/>
        <w:rPr>
          <w:rFonts w:ascii="ＭＳ 明朝" w:hAnsi="ＭＳ 明朝"/>
        </w:rPr>
      </w:pPr>
      <w:r w:rsidRPr="00F41BC6">
        <w:rPr>
          <w:rFonts w:ascii="ＭＳ 明朝" w:hAnsi="ＭＳ 明朝" w:hint="eastAsia"/>
        </w:rPr>
        <w:t>(ウ)　再委託業者の材料費、人件費について、発注者の単価に比し相当程度低いと認められる場合</w:t>
      </w:r>
    </w:p>
    <w:p w:rsidR="00C0739E" w:rsidRPr="00F41BC6" w:rsidRDefault="00C0739E" w:rsidP="00C0739E">
      <w:pPr>
        <w:spacing w:line="360" w:lineRule="auto"/>
        <w:ind w:leftChars="273" w:left="852" w:hangingChars="133" w:hanging="279"/>
        <w:rPr>
          <w:rFonts w:ascii="ＭＳ 明朝" w:hAnsi="ＭＳ 明朝" w:hint="eastAsia"/>
        </w:rPr>
      </w:pPr>
      <w:r w:rsidRPr="00F41BC6">
        <w:rPr>
          <w:rFonts w:ascii="ＭＳ 明朝" w:hAnsi="ＭＳ 明朝" w:hint="eastAsia"/>
        </w:rPr>
        <w:t>エ　間接費（間接業務費、間接測量費、間接調査費、間接経費等）</w:t>
      </w:r>
    </w:p>
    <w:p w:rsidR="00C0739E" w:rsidRPr="00F41BC6" w:rsidRDefault="00C0739E" w:rsidP="00C0739E">
      <w:pPr>
        <w:spacing w:line="360" w:lineRule="auto"/>
        <w:ind w:leftChars="405" w:left="850" w:firstLineChars="67" w:firstLine="141"/>
        <w:rPr>
          <w:rFonts w:ascii="ＭＳ 明朝" w:hAnsi="ＭＳ 明朝"/>
        </w:rPr>
      </w:pPr>
      <w:r w:rsidRPr="00F41BC6">
        <w:rPr>
          <w:rFonts w:ascii="ＭＳ 明朝" w:hAnsi="ＭＳ 明朝" w:hint="eastAsia"/>
        </w:rPr>
        <w:t>技術経費、一般管理費等の計上が不適当でないか。</w:t>
      </w:r>
    </w:p>
    <w:p w:rsidR="00C0739E" w:rsidRPr="00F41BC6" w:rsidRDefault="00C0739E" w:rsidP="00C0739E">
      <w:pPr>
        <w:spacing w:line="360" w:lineRule="auto"/>
        <w:ind w:leftChars="113" w:left="516"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rPr>
      </w:pPr>
      <w:r w:rsidRPr="00F41BC6">
        <w:rPr>
          <w:rFonts w:ascii="ＭＳ 明朝" w:hAnsi="ＭＳ 明朝" w:hint="eastAsia"/>
        </w:rPr>
        <w:t>(3)　手持業務の状況</w:t>
      </w:r>
    </w:p>
    <w:p w:rsidR="00C0739E" w:rsidRPr="00F41BC6" w:rsidRDefault="00C0739E" w:rsidP="00C0739E">
      <w:pPr>
        <w:spacing w:line="360" w:lineRule="auto"/>
        <w:ind w:leftChars="245" w:left="514" w:firstLineChars="114" w:firstLine="239"/>
        <w:rPr>
          <w:rFonts w:ascii="ＭＳ 明朝" w:hAnsi="ＭＳ 明朝"/>
        </w:rPr>
      </w:pPr>
      <w:r w:rsidRPr="00F41BC6">
        <w:rPr>
          <w:rFonts w:ascii="ＭＳ 明朝" w:hAnsi="ＭＳ 明朝" w:hint="eastAsia"/>
        </w:rPr>
        <w:t>手持ち業務の状況、配置予定技術者の内容について、以下の調査を行う。</w:t>
      </w:r>
    </w:p>
    <w:p w:rsidR="00C0739E" w:rsidRPr="00F41BC6" w:rsidRDefault="00C0739E" w:rsidP="00C0739E">
      <w:pPr>
        <w:spacing w:line="360" w:lineRule="auto"/>
        <w:ind w:leftChars="267" w:left="784" w:hangingChars="106" w:hanging="223"/>
        <w:rPr>
          <w:rFonts w:ascii="ＭＳ 明朝" w:hAnsi="ＭＳ 明朝" w:hint="eastAsia"/>
        </w:rPr>
      </w:pPr>
      <w:r w:rsidRPr="00F41BC6">
        <w:rPr>
          <w:rFonts w:ascii="ＭＳ 明朝" w:hAnsi="ＭＳ 明朝" w:hint="eastAsia"/>
        </w:rPr>
        <w:t>ア　配置を予定する技術者ごとに、関連する手持業務の状況から、当該業務を遂行できることが可能か確認する。</w:t>
      </w:r>
    </w:p>
    <w:p w:rsidR="00C0739E" w:rsidRPr="00F41BC6" w:rsidRDefault="00C0739E" w:rsidP="00C0739E">
      <w:pPr>
        <w:spacing w:line="360" w:lineRule="auto"/>
        <w:ind w:leftChars="120" w:left="252"/>
        <w:rPr>
          <w:rFonts w:ascii="ＭＳ 明朝" w:hAnsi="ＭＳ 明朝" w:hint="eastAsia"/>
        </w:rPr>
      </w:pPr>
    </w:p>
    <w:p w:rsidR="00C0739E" w:rsidRPr="00F41BC6" w:rsidRDefault="00C0739E" w:rsidP="00C0739E">
      <w:pPr>
        <w:spacing w:line="360" w:lineRule="auto"/>
        <w:ind w:leftChars="120" w:left="252"/>
        <w:rPr>
          <w:rFonts w:ascii="ＭＳ 明朝" w:hAnsi="ＭＳ 明朝"/>
        </w:rPr>
      </w:pPr>
      <w:r w:rsidRPr="00F41BC6">
        <w:rPr>
          <w:rFonts w:ascii="ＭＳ 明朝" w:hAnsi="ＭＳ 明朝" w:hint="eastAsia"/>
        </w:rPr>
        <w:t>(4)　技術者の配置</w:t>
      </w:r>
    </w:p>
    <w:p w:rsidR="00E27A0A" w:rsidRPr="00F41BC6" w:rsidRDefault="00E27A0A" w:rsidP="00E27A0A">
      <w:pPr>
        <w:spacing w:line="360" w:lineRule="auto"/>
        <w:ind w:firstLineChars="300" w:firstLine="630"/>
        <w:rPr>
          <w:rFonts w:ascii="ＭＳ 明朝" w:hAnsi="ＭＳ 明朝"/>
        </w:rPr>
      </w:pPr>
      <w:r w:rsidRPr="00F41BC6">
        <w:rPr>
          <w:rFonts w:ascii="ＭＳ 明朝" w:hAnsi="ＭＳ 明朝" w:hint="eastAsia"/>
        </w:rPr>
        <w:t>ア　業務を履行する上で、必要となる技術者が配置されているか確認する。</w:t>
      </w:r>
    </w:p>
    <w:p w:rsidR="00C0739E" w:rsidRPr="00F41BC6" w:rsidRDefault="00E27A0A" w:rsidP="00E27A0A">
      <w:pPr>
        <w:spacing w:line="360" w:lineRule="auto"/>
        <w:ind w:leftChars="300" w:left="840" w:hangingChars="100" w:hanging="210"/>
        <w:rPr>
          <w:rFonts w:ascii="ＭＳ 明朝" w:hAnsi="ＭＳ 明朝" w:hint="eastAsia"/>
        </w:rPr>
      </w:pPr>
      <w:r w:rsidRPr="00F41BC6">
        <w:rPr>
          <w:rFonts w:ascii="ＭＳ 明朝" w:hAnsi="ＭＳ 明朝" w:hint="eastAsia"/>
        </w:rPr>
        <w:t>イ</w:t>
      </w:r>
      <w:r w:rsidR="00C0739E" w:rsidRPr="00F41BC6">
        <w:rPr>
          <w:rFonts w:ascii="ＭＳ 明朝" w:hAnsi="ＭＳ 明朝" w:hint="eastAsia"/>
        </w:rPr>
        <w:t xml:space="preserve">　予定技術者について、名簿の提出を求め入札者との雇用関係の確認を健康保険証等の写しにより確認する。</w:t>
      </w:r>
    </w:p>
    <w:p w:rsidR="00C0739E" w:rsidRPr="00F41BC6" w:rsidRDefault="008914DE" w:rsidP="00E27A0A">
      <w:pPr>
        <w:spacing w:line="360" w:lineRule="auto"/>
        <w:ind w:firstLineChars="300" w:firstLine="630"/>
        <w:rPr>
          <w:rFonts w:ascii="ＭＳ 明朝" w:hAnsi="ＭＳ 明朝"/>
        </w:rPr>
      </w:pPr>
      <w:r w:rsidRPr="00F41BC6">
        <w:rPr>
          <w:rFonts w:ascii="ＭＳ 明朝" w:hAnsi="ＭＳ 明朝" w:hint="eastAsia"/>
        </w:rPr>
        <w:t>ウ</w:t>
      </w:r>
      <w:r w:rsidR="00C0739E" w:rsidRPr="00F41BC6">
        <w:rPr>
          <w:rFonts w:ascii="ＭＳ 明朝" w:hAnsi="ＭＳ 明朝" w:hint="eastAsia"/>
        </w:rPr>
        <w:t xml:space="preserve">　実務経験の年数の指定を行っている場合は、その年数を満たしているかを確認する。</w:t>
      </w:r>
    </w:p>
    <w:p w:rsidR="00E27A0A" w:rsidRPr="00F41BC6" w:rsidRDefault="00E27A0A" w:rsidP="00C0739E">
      <w:pPr>
        <w:spacing w:line="360" w:lineRule="auto"/>
        <w:ind w:leftChars="113" w:left="516"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hint="eastAsia"/>
        </w:rPr>
      </w:pPr>
      <w:r w:rsidRPr="00F41BC6">
        <w:rPr>
          <w:rFonts w:ascii="ＭＳ 明朝" w:hAnsi="ＭＳ 明朝" w:hint="eastAsia"/>
        </w:rPr>
        <w:t>(5)　手持機械等の状況</w:t>
      </w:r>
    </w:p>
    <w:p w:rsidR="00C0739E" w:rsidRPr="00F41BC6" w:rsidRDefault="00C0739E" w:rsidP="00C0739E">
      <w:pPr>
        <w:spacing w:line="360" w:lineRule="auto"/>
        <w:ind w:leftChars="259" w:left="544" w:firstLineChars="93" w:firstLine="195"/>
        <w:rPr>
          <w:rFonts w:ascii="ＭＳ 明朝" w:hAnsi="ＭＳ 明朝"/>
        </w:rPr>
      </w:pPr>
      <w:r w:rsidRPr="00F41BC6">
        <w:rPr>
          <w:rFonts w:ascii="ＭＳ 明朝" w:hAnsi="ＭＳ 明朝" w:hint="eastAsia"/>
        </w:rPr>
        <w:t>「手持機械</w:t>
      </w:r>
      <w:r w:rsidR="00E27A0A" w:rsidRPr="00F41BC6">
        <w:rPr>
          <w:rFonts w:ascii="ＭＳ 明朝" w:hAnsi="ＭＳ 明朝" w:hint="eastAsia"/>
        </w:rPr>
        <w:t>等</w:t>
      </w:r>
      <w:r w:rsidRPr="00F41BC6">
        <w:rPr>
          <w:rFonts w:ascii="ＭＳ 明朝" w:hAnsi="ＭＳ 明朝" w:hint="eastAsia"/>
        </w:rPr>
        <w:t>の状況」において、当該</w:t>
      </w:r>
      <w:r w:rsidR="00E27A0A" w:rsidRPr="00F41BC6">
        <w:rPr>
          <w:rFonts w:ascii="ＭＳ 明朝" w:hAnsi="ＭＳ 明朝" w:hint="eastAsia"/>
        </w:rPr>
        <w:t>業務委託において手持</w:t>
      </w:r>
      <w:r w:rsidR="00382276" w:rsidRPr="00F41BC6">
        <w:rPr>
          <w:rFonts w:ascii="ＭＳ 明朝" w:hAnsi="ＭＳ 明朝" w:hint="eastAsia"/>
        </w:rPr>
        <w:t>機械を使用す</w:t>
      </w:r>
      <w:r w:rsidRPr="00F41BC6">
        <w:rPr>
          <w:rFonts w:ascii="ＭＳ 明朝" w:hAnsi="ＭＳ 明朝" w:hint="eastAsia"/>
        </w:rPr>
        <w:t>る場合は、</w:t>
      </w:r>
      <w:r w:rsidR="00382276" w:rsidRPr="00F41BC6">
        <w:rPr>
          <w:rFonts w:ascii="ＭＳ 明朝" w:hAnsi="ＭＳ 明朝" w:hint="eastAsia"/>
        </w:rPr>
        <w:t>その保有を証明する機械管理台帳等の写し及び写真</w:t>
      </w:r>
      <w:r w:rsidRPr="00F41BC6">
        <w:rPr>
          <w:rFonts w:ascii="ＭＳ 明朝" w:hAnsi="ＭＳ 明朝" w:hint="eastAsia"/>
        </w:rPr>
        <w:t>等で確認する。</w:t>
      </w:r>
      <w:r w:rsidR="00382276" w:rsidRPr="00F41BC6">
        <w:rPr>
          <w:rFonts w:ascii="ＭＳ 明朝" w:hAnsi="ＭＳ 明朝" w:hint="eastAsia"/>
        </w:rPr>
        <w:t>また、リース機械を使用する</w:t>
      </w:r>
      <w:r w:rsidR="00382276" w:rsidRPr="00F41BC6">
        <w:rPr>
          <w:rFonts w:ascii="ＭＳ 明朝" w:hAnsi="ＭＳ 明朝" w:hint="eastAsia"/>
        </w:rPr>
        <w:lastRenderedPageBreak/>
        <w:t>場合はリース会社からの見積書を確認する。</w:t>
      </w:r>
    </w:p>
    <w:p w:rsidR="00C0739E" w:rsidRPr="00F41BC6" w:rsidRDefault="00C0739E" w:rsidP="00C0739E">
      <w:pPr>
        <w:spacing w:line="360" w:lineRule="auto"/>
        <w:ind w:leftChars="245" w:left="514" w:firstLineChars="14" w:firstLine="29"/>
        <w:rPr>
          <w:rFonts w:ascii="ＭＳ 明朝" w:hAnsi="ＭＳ 明朝"/>
        </w:rPr>
      </w:pPr>
      <w:r w:rsidRPr="00F41BC6">
        <w:rPr>
          <w:rFonts w:ascii="ＭＳ 明朝" w:hAnsi="ＭＳ 明朝" w:hint="eastAsia"/>
        </w:rPr>
        <w:t>【具体例】</w:t>
      </w:r>
    </w:p>
    <w:p w:rsidR="00C0739E" w:rsidRPr="00F41BC6" w:rsidRDefault="00C0739E" w:rsidP="00C0739E">
      <w:pPr>
        <w:spacing w:line="360" w:lineRule="auto"/>
        <w:ind w:leftChars="245" w:left="514" w:firstLineChars="101" w:firstLine="212"/>
        <w:rPr>
          <w:rFonts w:ascii="ＭＳ 明朝" w:hAnsi="ＭＳ 明朝"/>
        </w:rPr>
      </w:pPr>
      <w:r w:rsidRPr="00F41BC6">
        <w:rPr>
          <w:rFonts w:ascii="ＭＳ 明朝" w:hAnsi="ＭＳ 明朝" w:hint="eastAsia"/>
        </w:rPr>
        <w:t>①手持ちの機械等の活用が可能であり、機械経費を縮減できる。</w:t>
      </w:r>
    </w:p>
    <w:p w:rsidR="00C0739E" w:rsidRPr="00F41BC6" w:rsidRDefault="00C0739E" w:rsidP="00C0739E">
      <w:pPr>
        <w:spacing w:line="360" w:lineRule="auto"/>
        <w:ind w:leftChars="245" w:left="514" w:firstLineChars="101" w:firstLine="212"/>
        <w:rPr>
          <w:rFonts w:ascii="ＭＳ 明朝" w:hAnsi="ＭＳ 明朝"/>
        </w:rPr>
      </w:pPr>
      <w:r w:rsidRPr="00F41BC6">
        <w:rPr>
          <w:rFonts w:ascii="ＭＳ 明朝" w:hAnsi="ＭＳ 明朝" w:hint="eastAsia"/>
        </w:rPr>
        <w:t>②償却資産が終わっており、損料が不要となる。</w:t>
      </w:r>
    </w:p>
    <w:p w:rsidR="00C0739E" w:rsidRPr="00F41BC6" w:rsidRDefault="00C0739E" w:rsidP="00C0739E">
      <w:pPr>
        <w:spacing w:line="360" w:lineRule="auto"/>
        <w:ind w:leftChars="245" w:left="514" w:firstLineChars="101" w:firstLine="212"/>
        <w:rPr>
          <w:rFonts w:ascii="ＭＳ 明朝" w:hAnsi="ＭＳ 明朝" w:hint="eastAsia"/>
        </w:rPr>
      </w:pPr>
      <w:r w:rsidRPr="00F41BC6">
        <w:rPr>
          <w:rFonts w:ascii="ＭＳ 明朝" w:hAnsi="ＭＳ 明朝" w:hint="eastAsia"/>
        </w:rPr>
        <w:t>③系列会社からの取り引き、又は永年にわたり取り引きがある。</w:t>
      </w:r>
    </w:p>
    <w:p w:rsidR="00C0739E" w:rsidRPr="00F41BC6" w:rsidRDefault="00C0739E" w:rsidP="00C0739E">
      <w:pPr>
        <w:spacing w:line="360" w:lineRule="auto"/>
        <w:ind w:leftChars="113" w:left="516"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hint="eastAsia"/>
        </w:rPr>
      </w:pPr>
      <w:r w:rsidRPr="00F41BC6">
        <w:rPr>
          <w:rFonts w:ascii="ＭＳ 明朝" w:hAnsi="ＭＳ 明朝" w:hint="eastAsia"/>
        </w:rPr>
        <w:t>(6)　過去に履行した同種又は類似の業務名及び発注者</w:t>
      </w:r>
    </w:p>
    <w:p w:rsidR="00C0739E" w:rsidRPr="00F41BC6" w:rsidRDefault="00C0739E" w:rsidP="00C0739E">
      <w:pPr>
        <w:spacing w:line="360" w:lineRule="auto"/>
        <w:ind w:leftChars="245" w:left="514" w:firstLineChars="168" w:firstLine="353"/>
        <w:rPr>
          <w:rFonts w:ascii="ＭＳ 明朝" w:hAnsi="ＭＳ 明朝"/>
        </w:rPr>
      </w:pPr>
      <w:r w:rsidRPr="00F41BC6">
        <w:rPr>
          <w:rFonts w:ascii="ＭＳ 明朝" w:hAnsi="ＭＳ 明朝" w:hint="eastAsia"/>
        </w:rPr>
        <w:t>過去に</w:t>
      </w:r>
      <w:r w:rsidR="00382276" w:rsidRPr="00F41BC6">
        <w:rPr>
          <w:rFonts w:ascii="ＭＳ 明朝" w:hAnsi="ＭＳ 明朝" w:hint="eastAsia"/>
        </w:rPr>
        <w:t>履行</w:t>
      </w:r>
      <w:r w:rsidRPr="00F41BC6">
        <w:rPr>
          <w:rFonts w:ascii="ＭＳ 明朝" w:hAnsi="ＭＳ 明朝" w:hint="eastAsia"/>
        </w:rPr>
        <w:t>した同種の業務及び発注者の状況の内容について以下の調査を行う。</w:t>
      </w:r>
    </w:p>
    <w:p w:rsidR="008B6DDB" w:rsidRPr="00F41BC6" w:rsidRDefault="008B6DDB" w:rsidP="008B6DDB">
      <w:pPr>
        <w:spacing w:line="360" w:lineRule="auto"/>
        <w:ind w:leftChars="232" w:left="697" w:hangingChars="100" w:hanging="210"/>
        <w:rPr>
          <w:rFonts w:ascii="ＭＳ 明朝" w:hAnsi="ＭＳ 明朝" w:hint="eastAsia"/>
        </w:rPr>
      </w:pPr>
      <w:r w:rsidRPr="00F41BC6">
        <w:rPr>
          <w:rFonts w:ascii="ＭＳ 明朝" w:hAnsi="ＭＳ 明朝" w:hint="eastAsia"/>
        </w:rPr>
        <w:t>ア　本市発注の業務委託の実績があれば、成績評定点等を調査する（成績評定点は、受注者には問わない、発注者自ら調査する。）。</w:t>
      </w:r>
    </w:p>
    <w:p w:rsidR="008B6DDB" w:rsidRPr="00F41BC6" w:rsidRDefault="008B6DDB" w:rsidP="008B6DDB">
      <w:pPr>
        <w:spacing w:line="360" w:lineRule="auto"/>
        <w:ind w:leftChars="246" w:left="741" w:hanging="224"/>
        <w:rPr>
          <w:rFonts w:ascii="ＭＳ 明朝" w:hAnsi="ＭＳ 明朝"/>
        </w:rPr>
      </w:pPr>
      <w:r w:rsidRPr="00F41BC6">
        <w:rPr>
          <w:rFonts w:ascii="ＭＳ 明朝" w:hAnsi="ＭＳ 明朝" w:hint="eastAsia"/>
        </w:rPr>
        <w:t>イ　必要がある場合は、過去に施工した業務委託の履行体制及び請負代金内訳書を２～３例提出を求め、内容について確認を行う。</w:t>
      </w:r>
    </w:p>
    <w:p w:rsidR="00C0739E" w:rsidRPr="00F41BC6" w:rsidRDefault="00C0739E" w:rsidP="00C0739E">
      <w:pPr>
        <w:spacing w:line="360" w:lineRule="auto"/>
        <w:ind w:leftChars="113" w:left="516" w:hangingChars="133" w:hanging="279"/>
        <w:rPr>
          <w:rFonts w:ascii="ＭＳ 明朝" w:hAnsi="ＭＳ 明朝" w:hint="eastAsia"/>
        </w:rPr>
      </w:pPr>
    </w:p>
    <w:p w:rsidR="00C0739E" w:rsidRPr="00F41BC6" w:rsidRDefault="00C0739E" w:rsidP="00C0739E">
      <w:pPr>
        <w:spacing w:line="360" w:lineRule="auto"/>
        <w:ind w:leftChars="113" w:left="516" w:hangingChars="133" w:hanging="279"/>
        <w:rPr>
          <w:rFonts w:ascii="ＭＳ 明朝" w:hAnsi="ＭＳ 明朝" w:hint="eastAsia"/>
        </w:rPr>
      </w:pPr>
      <w:r w:rsidRPr="00F41BC6">
        <w:rPr>
          <w:rFonts w:ascii="ＭＳ 明朝" w:hAnsi="ＭＳ 明朝" w:hint="eastAsia"/>
        </w:rPr>
        <w:t xml:space="preserve">(7)　その他必要な事項　</w:t>
      </w:r>
    </w:p>
    <w:p w:rsidR="00C0739E" w:rsidRPr="00F41BC6" w:rsidRDefault="00C0739E" w:rsidP="00F63BD8">
      <w:pPr>
        <w:spacing w:line="360" w:lineRule="auto"/>
        <w:rPr>
          <w:rFonts w:ascii="ＭＳ ゴシック" w:eastAsia="ＭＳ ゴシック" w:hAnsi="ＭＳ ゴシック" w:hint="eastAsia"/>
        </w:rPr>
      </w:pPr>
    </w:p>
    <w:p w:rsidR="00154FAB" w:rsidRPr="00F41BC6" w:rsidRDefault="00154FAB" w:rsidP="00154FAB">
      <w:pPr>
        <w:pStyle w:val="a4"/>
        <w:spacing w:line="360" w:lineRule="auto"/>
        <w:rPr>
          <w:rFonts w:ascii="ＭＳ ゴシック" w:eastAsia="ＭＳ ゴシック" w:hAnsi="ＭＳ ゴシック" w:hint="eastAsia"/>
          <w:sz w:val="21"/>
        </w:rPr>
      </w:pPr>
      <w:r w:rsidRPr="00F41BC6">
        <w:rPr>
          <w:rFonts w:ascii="ＭＳ ゴシック" w:eastAsia="ＭＳ ゴシック" w:hAnsi="ＭＳ ゴシック" w:hint="eastAsia"/>
          <w:sz w:val="21"/>
        </w:rPr>
        <w:t>３　審査の結果、履行不可能とする判断基準</w:t>
      </w:r>
    </w:p>
    <w:p w:rsidR="00154FAB" w:rsidRPr="00F41BC6" w:rsidRDefault="00154FAB" w:rsidP="00154FAB">
      <w:pPr>
        <w:pStyle w:val="a4"/>
        <w:spacing w:line="360" w:lineRule="auto"/>
        <w:ind w:leftChars="105" w:left="220" w:firstLineChars="100" w:firstLine="220"/>
        <w:rPr>
          <w:rFonts w:hint="eastAsia"/>
        </w:rPr>
      </w:pPr>
      <w:r w:rsidRPr="00F41BC6">
        <w:rPr>
          <w:rFonts w:hint="eastAsia"/>
        </w:rPr>
        <w:t>審査委員は、審査内容が下記の別表に該当する場合は履行不可能と判断し、その旨を低入札価格審査報告書により契約事務担当職員に報告するものとする。</w:t>
      </w:r>
    </w:p>
    <w:p w:rsidR="00154FAB" w:rsidRPr="00F41BC6" w:rsidRDefault="00154FAB" w:rsidP="00154FAB">
      <w:pPr>
        <w:rPr>
          <w:rFonts w:ascii="ＭＳ 明朝" w:hAnsi="ＭＳ 明朝" w:hint="eastAsia"/>
          <w:kern w:val="0"/>
          <w:sz w:val="22"/>
          <w:szCs w:val="22"/>
        </w:rPr>
      </w:pPr>
    </w:p>
    <w:p w:rsidR="00154FAB" w:rsidRPr="00F41BC6" w:rsidRDefault="00382276" w:rsidP="00154FAB">
      <w:pPr>
        <w:rPr>
          <w:rFonts w:ascii="ＭＳ 明朝" w:hAnsi="ＭＳ 明朝" w:hint="eastAsia"/>
          <w:kern w:val="0"/>
          <w:sz w:val="22"/>
          <w:szCs w:val="22"/>
        </w:rPr>
      </w:pPr>
      <w:r w:rsidRPr="00F41BC6">
        <w:rPr>
          <w:rFonts w:ascii="ＭＳ 明朝" w:hAnsi="ＭＳ 明朝"/>
          <w:kern w:val="0"/>
          <w:sz w:val="22"/>
          <w:szCs w:val="22"/>
        </w:rPr>
        <w:br w:type="page"/>
      </w:r>
      <w:r w:rsidR="00154FAB" w:rsidRPr="00F41BC6">
        <w:rPr>
          <w:rFonts w:ascii="ＭＳ 明朝" w:hAnsi="ＭＳ 明朝" w:hint="eastAsia"/>
          <w:kern w:val="0"/>
          <w:sz w:val="22"/>
          <w:szCs w:val="22"/>
        </w:rPr>
        <w:lastRenderedPageBreak/>
        <w:t xml:space="preserve">別表　</w:t>
      </w:r>
      <w:r w:rsidR="00154FAB" w:rsidRPr="00F41BC6">
        <w:rPr>
          <w:rFonts w:hint="eastAsia"/>
          <w:kern w:val="0"/>
          <w:szCs w:val="22"/>
        </w:rPr>
        <w:t>履行不可能とする</w:t>
      </w:r>
      <w:r w:rsidR="00154FAB" w:rsidRPr="00F41BC6">
        <w:rPr>
          <w:rFonts w:ascii="ＭＳ 明朝" w:hAnsi="ＭＳ 明朝" w:hint="eastAsia"/>
          <w:kern w:val="0"/>
          <w:sz w:val="22"/>
          <w:szCs w:val="22"/>
        </w:rPr>
        <w:t>判断基準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378"/>
      </w:tblGrid>
      <w:tr w:rsidR="00154FAB" w:rsidRPr="00F41BC6" w:rsidTr="00CA0AB8">
        <w:tc>
          <w:tcPr>
            <w:tcW w:w="2694" w:type="dxa"/>
            <w:vAlign w:val="center"/>
          </w:tcPr>
          <w:p w:rsidR="00154FAB" w:rsidRPr="00F41BC6" w:rsidRDefault="00154FAB" w:rsidP="00CA0AB8">
            <w:pPr>
              <w:jc w:val="center"/>
              <w:rPr>
                <w:rFonts w:ascii="ＭＳ 明朝" w:hAnsi="ＭＳ 明朝" w:hint="eastAsia"/>
                <w:kern w:val="0"/>
                <w:sz w:val="22"/>
                <w:szCs w:val="22"/>
              </w:rPr>
            </w:pPr>
            <w:r w:rsidRPr="00F41BC6">
              <w:rPr>
                <w:rFonts w:ascii="ＭＳ 明朝" w:hAnsi="ＭＳ 明朝" w:hint="eastAsia"/>
                <w:kern w:val="0"/>
                <w:sz w:val="22"/>
                <w:szCs w:val="22"/>
              </w:rPr>
              <w:t>項　　目</w:t>
            </w:r>
          </w:p>
        </w:tc>
        <w:tc>
          <w:tcPr>
            <w:tcW w:w="6378" w:type="dxa"/>
            <w:vAlign w:val="center"/>
          </w:tcPr>
          <w:p w:rsidR="00154FAB" w:rsidRPr="00F41BC6" w:rsidRDefault="00154FAB" w:rsidP="00CA0AB8">
            <w:pPr>
              <w:jc w:val="center"/>
              <w:rPr>
                <w:rFonts w:ascii="ＭＳ 明朝" w:hAnsi="ＭＳ 明朝" w:hint="eastAsia"/>
                <w:kern w:val="0"/>
                <w:sz w:val="22"/>
                <w:szCs w:val="22"/>
              </w:rPr>
            </w:pPr>
            <w:r w:rsidRPr="00F41BC6">
              <w:rPr>
                <w:rFonts w:ascii="ＭＳ 明朝" w:hAnsi="ＭＳ 明朝" w:hint="eastAsia"/>
                <w:kern w:val="0"/>
                <w:sz w:val="22"/>
                <w:szCs w:val="22"/>
              </w:rPr>
              <w:t>内　　　容</w:t>
            </w:r>
          </w:p>
        </w:tc>
      </w:tr>
      <w:tr w:rsidR="00154FAB" w:rsidRPr="00F41BC6" w:rsidTr="00CA0AB8">
        <w:tc>
          <w:tcPr>
            <w:tcW w:w="2694" w:type="dxa"/>
            <w:vAlign w:val="center"/>
          </w:tcPr>
          <w:p w:rsidR="00154FAB" w:rsidRPr="00F41BC6"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１</w:t>
            </w:r>
            <w:r w:rsidRPr="00F41BC6">
              <w:rPr>
                <w:rFonts w:ascii="ＭＳ 明朝" w:hAnsi="ＭＳ 明朝"/>
                <w:kern w:val="0"/>
                <w:sz w:val="22"/>
                <w:szCs w:val="22"/>
              </w:rPr>
              <w:t xml:space="preserve"> </w:t>
            </w:r>
            <w:r w:rsidRPr="00F41BC6">
              <w:rPr>
                <w:rFonts w:ascii="ＭＳ 明朝" w:hAnsi="ＭＳ 明朝" w:hint="eastAsia"/>
                <w:kern w:val="0"/>
                <w:sz w:val="22"/>
                <w:szCs w:val="22"/>
              </w:rPr>
              <w:t>設計仕様等に適合しない場合</w:t>
            </w:r>
          </w:p>
        </w:tc>
        <w:tc>
          <w:tcPr>
            <w:tcW w:w="6378" w:type="dxa"/>
            <w:vAlign w:val="center"/>
          </w:tcPr>
          <w:p w:rsidR="00154FAB" w:rsidRPr="00F41BC6"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 xml:space="preserve">１　</w:t>
            </w:r>
            <w:r w:rsidR="001329AB" w:rsidRPr="00F41BC6">
              <w:rPr>
                <w:rFonts w:ascii="ＭＳ 明朝" w:hAnsi="ＭＳ 明朝" w:hint="eastAsia"/>
                <w:kern w:val="0"/>
                <w:sz w:val="22"/>
                <w:szCs w:val="22"/>
              </w:rPr>
              <w:t>未計上の数量があるなど、</w:t>
            </w:r>
            <w:r w:rsidRPr="00F41BC6">
              <w:rPr>
                <w:rFonts w:ascii="ＭＳ 明朝" w:hAnsi="ＭＳ 明朝" w:hint="eastAsia"/>
                <w:kern w:val="0"/>
                <w:sz w:val="22"/>
                <w:szCs w:val="22"/>
              </w:rPr>
              <w:t>発注者が示した設計図書等に計上した</w:t>
            </w:r>
            <w:r w:rsidR="00AB55D1" w:rsidRPr="00F41BC6">
              <w:rPr>
                <w:rFonts w:ascii="ＭＳ 明朝" w:hAnsi="ＭＳ 明朝" w:hint="eastAsia"/>
                <w:kern w:val="0"/>
                <w:sz w:val="22"/>
                <w:szCs w:val="22"/>
              </w:rPr>
              <w:t>内容を</w:t>
            </w:r>
            <w:r w:rsidRPr="00F41BC6">
              <w:rPr>
                <w:rFonts w:ascii="ＭＳ 明朝" w:hAnsi="ＭＳ 明朝" w:hint="eastAsia"/>
                <w:kern w:val="0"/>
                <w:sz w:val="22"/>
                <w:szCs w:val="22"/>
              </w:rPr>
              <w:t>満足していない場合</w:t>
            </w:r>
          </w:p>
          <w:p w:rsidR="00F24470" w:rsidRPr="00F41BC6" w:rsidRDefault="001329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２</w:t>
            </w:r>
            <w:r w:rsidR="00F24470" w:rsidRPr="00F41BC6">
              <w:rPr>
                <w:rFonts w:ascii="ＭＳ 明朝" w:hAnsi="ＭＳ 明朝" w:hint="eastAsia"/>
                <w:kern w:val="0"/>
                <w:sz w:val="22"/>
                <w:szCs w:val="22"/>
              </w:rPr>
              <w:t xml:space="preserve">　仕様と異なる条件で見積りを行っている場合</w:t>
            </w:r>
          </w:p>
        </w:tc>
      </w:tr>
      <w:tr w:rsidR="00154FAB" w:rsidRPr="00F41BC6" w:rsidTr="00CA0AB8">
        <w:trPr>
          <w:trHeight w:val="4870"/>
        </w:trPr>
        <w:tc>
          <w:tcPr>
            <w:tcW w:w="2694" w:type="dxa"/>
            <w:tcBorders>
              <w:bottom w:val="single" w:sz="4" w:space="0" w:color="auto"/>
            </w:tcBorders>
            <w:vAlign w:val="center"/>
          </w:tcPr>
          <w:p w:rsidR="00154FAB" w:rsidRPr="00F41BC6"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２</w:t>
            </w:r>
            <w:r w:rsidRPr="00F41BC6">
              <w:rPr>
                <w:rFonts w:ascii="ＭＳ 明朝" w:hAnsi="ＭＳ 明朝"/>
                <w:kern w:val="0"/>
                <w:sz w:val="22"/>
                <w:szCs w:val="22"/>
              </w:rPr>
              <w:t xml:space="preserve"> </w:t>
            </w:r>
            <w:r w:rsidRPr="00F41BC6">
              <w:rPr>
                <w:rFonts w:ascii="ＭＳ 明朝" w:hAnsi="ＭＳ 明朝" w:hint="eastAsia"/>
                <w:kern w:val="0"/>
                <w:sz w:val="22"/>
                <w:szCs w:val="22"/>
              </w:rPr>
              <w:t>積算内訳書算出根拠が適正でない場合</w:t>
            </w:r>
          </w:p>
        </w:tc>
        <w:tc>
          <w:tcPr>
            <w:tcW w:w="6378" w:type="dxa"/>
            <w:tcBorders>
              <w:bottom w:val="single" w:sz="4" w:space="0" w:color="auto"/>
            </w:tcBorders>
            <w:vAlign w:val="center"/>
          </w:tcPr>
          <w:p w:rsidR="00154FAB" w:rsidRPr="00F41BC6" w:rsidRDefault="00154FAB" w:rsidP="000504A6">
            <w:pPr>
              <w:rPr>
                <w:rFonts w:ascii="ＭＳ 明朝" w:hAnsi="ＭＳ 明朝" w:cs="MS-Mincho"/>
                <w:kern w:val="0"/>
                <w:sz w:val="22"/>
                <w:szCs w:val="22"/>
              </w:rPr>
            </w:pPr>
            <w:r w:rsidRPr="00F41BC6">
              <w:rPr>
                <w:rFonts w:ascii="ＭＳ 明朝" w:hAnsi="ＭＳ 明朝" w:cs="MS-Mincho" w:hint="eastAsia"/>
                <w:kern w:val="0"/>
                <w:sz w:val="22"/>
                <w:szCs w:val="22"/>
              </w:rPr>
              <w:t>１　算出根拠が明確でない場合</w:t>
            </w:r>
          </w:p>
          <w:p w:rsidR="00154FAB" w:rsidRPr="00F41BC6" w:rsidRDefault="00154FAB" w:rsidP="00CA0AB8">
            <w:pPr>
              <w:ind w:left="220" w:hangingChars="100" w:hanging="220"/>
              <w:rPr>
                <w:rFonts w:ascii="ＭＳ 明朝" w:hAnsi="ＭＳ 明朝" w:cs="MS-Mincho"/>
                <w:kern w:val="0"/>
                <w:sz w:val="22"/>
                <w:szCs w:val="22"/>
              </w:rPr>
            </w:pPr>
            <w:r w:rsidRPr="00F41BC6">
              <w:rPr>
                <w:rFonts w:ascii="ＭＳ 明朝" w:hAnsi="ＭＳ 明朝" w:cs="MS-Mincho" w:hint="eastAsia"/>
                <w:kern w:val="0"/>
                <w:sz w:val="22"/>
                <w:szCs w:val="22"/>
              </w:rPr>
              <w:t>２　金額が一括計上されている場合（本市の積算内訳書上で詳細な内容を提示していない場合は除く。）</w:t>
            </w:r>
          </w:p>
          <w:p w:rsidR="00154FAB" w:rsidRPr="00F41BC6" w:rsidRDefault="00154FAB" w:rsidP="000504A6">
            <w:pPr>
              <w:rPr>
                <w:rFonts w:ascii="ＭＳ 明朝" w:hAnsi="ＭＳ 明朝" w:cs="MS-Mincho"/>
                <w:kern w:val="0"/>
                <w:sz w:val="22"/>
                <w:szCs w:val="22"/>
              </w:rPr>
            </w:pPr>
            <w:r w:rsidRPr="00F41BC6">
              <w:rPr>
                <w:rFonts w:ascii="ＭＳ 明朝" w:hAnsi="ＭＳ 明朝" w:cs="MS-Mincho" w:hint="eastAsia"/>
                <w:kern w:val="0"/>
                <w:sz w:val="22"/>
                <w:szCs w:val="22"/>
              </w:rPr>
              <w:t>３　下請け見積額を下回る積算額が計上されている場合</w:t>
            </w:r>
          </w:p>
          <w:p w:rsidR="00154FAB" w:rsidRPr="00F41BC6" w:rsidRDefault="00154FAB" w:rsidP="00CA0AB8">
            <w:pPr>
              <w:ind w:left="220" w:hangingChars="100" w:hanging="220"/>
              <w:rPr>
                <w:rFonts w:ascii="ＭＳ 明朝" w:hAnsi="ＭＳ 明朝" w:cs="MS-Mincho"/>
                <w:kern w:val="0"/>
                <w:sz w:val="22"/>
                <w:szCs w:val="22"/>
              </w:rPr>
            </w:pPr>
            <w:r w:rsidRPr="00F41BC6">
              <w:rPr>
                <w:rFonts w:ascii="ＭＳ 明朝" w:hAnsi="ＭＳ 明朝" w:cs="MS-Mincho" w:hint="eastAsia"/>
                <w:kern w:val="0"/>
                <w:sz w:val="22"/>
                <w:szCs w:val="22"/>
              </w:rPr>
              <w:t>４　下請け見積書等の</w:t>
            </w:r>
            <w:r w:rsidR="00AB55D1" w:rsidRPr="00F41BC6">
              <w:rPr>
                <w:rFonts w:ascii="ＭＳ 明朝" w:hAnsi="ＭＳ 明朝" w:cs="MS-Mincho" w:hint="eastAsia"/>
                <w:kern w:val="0"/>
                <w:sz w:val="22"/>
                <w:szCs w:val="22"/>
              </w:rPr>
              <w:t>業務委託</w:t>
            </w:r>
            <w:r w:rsidRPr="00F41BC6">
              <w:rPr>
                <w:rFonts w:ascii="ＭＳ 明朝" w:hAnsi="ＭＳ 明朝" w:cs="MS-Mincho" w:hint="eastAsia"/>
                <w:kern w:val="0"/>
                <w:sz w:val="22"/>
                <w:szCs w:val="22"/>
              </w:rPr>
              <w:t>内容が不明確な場合</w:t>
            </w:r>
          </w:p>
          <w:p w:rsidR="00154FAB" w:rsidRPr="00F41BC6" w:rsidRDefault="00AB55D1" w:rsidP="00CA0AB8">
            <w:pPr>
              <w:ind w:left="220" w:hangingChars="100" w:hanging="220"/>
              <w:rPr>
                <w:rFonts w:ascii="ＭＳ 明朝" w:hAnsi="ＭＳ 明朝" w:cs="MS-Mincho" w:hint="eastAsia"/>
                <w:kern w:val="0"/>
                <w:sz w:val="22"/>
                <w:szCs w:val="22"/>
              </w:rPr>
            </w:pPr>
            <w:r w:rsidRPr="00F41BC6">
              <w:rPr>
                <w:rFonts w:ascii="ＭＳ 明朝" w:hAnsi="ＭＳ 明朝" w:cs="MS-Mincho" w:hint="eastAsia"/>
                <w:kern w:val="0"/>
                <w:sz w:val="22"/>
                <w:szCs w:val="22"/>
              </w:rPr>
              <w:t>５</w:t>
            </w:r>
            <w:r w:rsidR="00154FAB" w:rsidRPr="00F41BC6">
              <w:rPr>
                <w:rFonts w:ascii="ＭＳ 明朝" w:hAnsi="ＭＳ 明朝" w:cs="MS-Mincho" w:hint="eastAsia"/>
                <w:kern w:val="0"/>
                <w:sz w:val="22"/>
                <w:szCs w:val="22"/>
              </w:rPr>
              <w:t xml:space="preserve">　機械リース</w:t>
            </w:r>
            <w:r w:rsidRPr="00F41BC6">
              <w:rPr>
                <w:rFonts w:ascii="ＭＳ 明朝" w:hAnsi="ＭＳ 明朝" w:cs="MS-Mincho" w:hint="eastAsia"/>
                <w:kern w:val="0"/>
                <w:sz w:val="22"/>
                <w:szCs w:val="22"/>
              </w:rPr>
              <w:t>・材料</w:t>
            </w:r>
            <w:r w:rsidR="00154FAB" w:rsidRPr="00F41BC6">
              <w:rPr>
                <w:rFonts w:ascii="ＭＳ 明朝" w:hAnsi="ＭＳ 明朝" w:cs="MS-Mincho" w:hint="eastAsia"/>
                <w:kern w:val="0"/>
                <w:sz w:val="22"/>
                <w:szCs w:val="22"/>
              </w:rPr>
              <w:t>に係る見積額を下回る積算額が計上されている場合</w:t>
            </w:r>
          </w:p>
          <w:p w:rsidR="00154FAB" w:rsidRPr="00F41BC6" w:rsidRDefault="002A4727" w:rsidP="00CA0AB8">
            <w:pPr>
              <w:ind w:left="220" w:hangingChars="100" w:hanging="220"/>
              <w:rPr>
                <w:rFonts w:ascii="ＭＳ 明朝" w:hAnsi="ＭＳ 明朝" w:cs="MS-Mincho" w:hint="eastAsia"/>
                <w:kern w:val="0"/>
                <w:sz w:val="22"/>
                <w:szCs w:val="22"/>
              </w:rPr>
            </w:pPr>
            <w:r w:rsidRPr="00F41BC6">
              <w:rPr>
                <w:rFonts w:ascii="ＭＳ 明朝" w:hAnsi="ＭＳ 明朝" w:cs="MS-Mincho" w:hint="eastAsia"/>
                <w:kern w:val="0"/>
                <w:sz w:val="22"/>
                <w:szCs w:val="22"/>
              </w:rPr>
              <w:t>６</w:t>
            </w:r>
            <w:r w:rsidR="00154FAB" w:rsidRPr="00F41BC6">
              <w:rPr>
                <w:rFonts w:ascii="ＭＳ 明朝" w:hAnsi="ＭＳ 明朝" w:cs="MS-Mincho" w:hint="eastAsia"/>
                <w:kern w:val="0"/>
                <w:sz w:val="22"/>
                <w:szCs w:val="22"/>
              </w:rPr>
              <w:t xml:space="preserve">　機械リース</w:t>
            </w:r>
            <w:r w:rsidR="00AB55D1" w:rsidRPr="00F41BC6">
              <w:rPr>
                <w:rFonts w:ascii="ＭＳ 明朝" w:hAnsi="ＭＳ 明朝" w:cs="MS-Mincho" w:hint="eastAsia"/>
                <w:kern w:val="0"/>
                <w:sz w:val="22"/>
                <w:szCs w:val="22"/>
              </w:rPr>
              <w:t>・材料</w:t>
            </w:r>
            <w:r w:rsidR="00154FAB" w:rsidRPr="00F41BC6">
              <w:rPr>
                <w:rFonts w:ascii="ＭＳ 明朝" w:hAnsi="ＭＳ 明朝" w:cs="MS-Mincho" w:hint="eastAsia"/>
                <w:kern w:val="0"/>
                <w:sz w:val="22"/>
                <w:szCs w:val="22"/>
              </w:rPr>
              <w:t>に係る見積額及び下請予定業者の見積金額が市場価格と比べ著しく低く見積もられている場合や見積金額が過去に取引した実績のある価格を基礎として見積もられているにもかかわらず、それを十分に反映していない場合など、いわゆる「指し値」である等、不当に低額に設定されたことが明白である場合</w:t>
            </w:r>
          </w:p>
        </w:tc>
      </w:tr>
      <w:tr w:rsidR="00154FAB" w:rsidRPr="00F41BC6" w:rsidTr="00CA0AB8">
        <w:trPr>
          <w:trHeight w:val="1260"/>
        </w:trPr>
        <w:tc>
          <w:tcPr>
            <w:tcW w:w="2694" w:type="dxa"/>
            <w:vAlign w:val="center"/>
          </w:tcPr>
          <w:p w:rsidR="00154FAB" w:rsidRPr="00F41BC6" w:rsidRDefault="00603563"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３</w:t>
            </w:r>
            <w:r w:rsidR="00154FAB" w:rsidRPr="00F41BC6">
              <w:rPr>
                <w:rFonts w:ascii="ＭＳ 明朝" w:hAnsi="ＭＳ 明朝"/>
                <w:kern w:val="0"/>
                <w:sz w:val="22"/>
                <w:szCs w:val="22"/>
              </w:rPr>
              <w:t xml:space="preserve"> </w:t>
            </w:r>
            <w:r w:rsidR="00154FAB" w:rsidRPr="00F41BC6">
              <w:rPr>
                <w:rFonts w:ascii="ＭＳ 明朝" w:hAnsi="ＭＳ 明朝" w:hint="eastAsia"/>
                <w:kern w:val="0"/>
                <w:sz w:val="22"/>
                <w:szCs w:val="22"/>
              </w:rPr>
              <w:t>法令違反や契約上の基本事項違反等であると認められる場合</w:t>
            </w:r>
          </w:p>
        </w:tc>
        <w:tc>
          <w:tcPr>
            <w:tcW w:w="6378" w:type="dxa"/>
            <w:vAlign w:val="center"/>
          </w:tcPr>
          <w:p w:rsidR="00154FAB" w:rsidRPr="00F41BC6" w:rsidRDefault="00154FAB" w:rsidP="000504A6">
            <w:pPr>
              <w:rPr>
                <w:rFonts w:ascii="ＭＳ 明朝" w:hAnsi="ＭＳ 明朝"/>
                <w:kern w:val="0"/>
                <w:sz w:val="22"/>
                <w:szCs w:val="22"/>
              </w:rPr>
            </w:pPr>
            <w:r w:rsidRPr="00F41BC6">
              <w:rPr>
                <w:rFonts w:ascii="ＭＳ 明朝" w:hAnsi="ＭＳ 明朝" w:hint="eastAsia"/>
                <w:kern w:val="0"/>
                <w:sz w:val="22"/>
                <w:szCs w:val="22"/>
              </w:rPr>
              <w:t xml:space="preserve">１　</w:t>
            </w:r>
            <w:r w:rsidR="00AB55D1" w:rsidRPr="00F41BC6">
              <w:rPr>
                <w:rFonts w:ascii="ＭＳ 明朝" w:hAnsi="ＭＳ 明朝" w:hint="eastAsia"/>
                <w:kern w:val="0"/>
                <w:sz w:val="22"/>
                <w:szCs w:val="22"/>
              </w:rPr>
              <w:t>法令上配置すべき技術者が配置されない場合</w:t>
            </w:r>
          </w:p>
          <w:p w:rsidR="00154FAB" w:rsidRPr="00F41BC6" w:rsidRDefault="00154FAB" w:rsidP="000504A6">
            <w:pPr>
              <w:rPr>
                <w:rFonts w:ascii="ＭＳ 明朝" w:hAnsi="ＭＳ 明朝" w:hint="eastAsia"/>
                <w:kern w:val="0"/>
                <w:sz w:val="22"/>
                <w:szCs w:val="22"/>
              </w:rPr>
            </w:pPr>
            <w:r w:rsidRPr="00F41BC6">
              <w:rPr>
                <w:rFonts w:ascii="ＭＳ 明朝" w:hAnsi="ＭＳ 明朝" w:hint="eastAsia"/>
                <w:kern w:val="0"/>
                <w:sz w:val="22"/>
                <w:szCs w:val="22"/>
              </w:rPr>
              <w:t>２　その他重大な法令違反がある場合</w:t>
            </w:r>
          </w:p>
        </w:tc>
      </w:tr>
      <w:tr w:rsidR="00154FAB" w:rsidRPr="00CA0AB8" w:rsidTr="00CA0AB8">
        <w:trPr>
          <w:trHeight w:val="661"/>
        </w:trPr>
        <w:tc>
          <w:tcPr>
            <w:tcW w:w="2694" w:type="dxa"/>
            <w:vAlign w:val="center"/>
          </w:tcPr>
          <w:p w:rsidR="00154FAB" w:rsidRPr="00F41BC6" w:rsidRDefault="00603563" w:rsidP="000504A6">
            <w:pPr>
              <w:rPr>
                <w:rFonts w:ascii="ＭＳ 明朝" w:hAnsi="ＭＳ 明朝" w:hint="eastAsia"/>
                <w:kern w:val="0"/>
                <w:sz w:val="22"/>
                <w:szCs w:val="22"/>
              </w:rPr>
            </w:pPr>
            <w:r w:rsidRPr="00F41BC6">
              <w:rPr>
                <w:rFonts w:ascii="ＭＳ 明朝" w:hAnsi="ＭＳ 明朝" w:hint="eastAsia"/>
                <w:kern w:val="0"/>
                <w:sz w:val="22"/>
                <w:szCs w:val="22"/>
              </w:rPr>
              <w:t>４</w:t>
            </w:r>
            <w:r w:rsidR="00154FAB" w:rsidRPr="00F41BC6">
              <w:rPr>
                <w:rFonts w:ascii="ＭＳ 明朝" w:hAnsi="ＭＳ 明朝"/>
                <w:kern w:val="0"/>
                <w:sz w:val="22"/>
                <w:szCs w:val="22"/>
              </w:rPr>
              <w:t xml:space="preserve"> </w:t>
            </w:r>
            <w:r w:rsidR="00154FAB" w:rsidRPr="00F41BC6">
              <w:rPr>
                <w:rFonts w:ascii="ＭＳ 明朝" w:hAnsi="ＭＳ 明朝" w:hint="eastAsia"/>
                <w:kern w:val="0"/>
                <w:sz w:val="22"/>
                <w:szCs w:val="22"/>
              </w:rPr>
              <w:t>その他</w:t>
            </w:r>
          </w:p>
        </w:tc>
        <w:tc>
          <w:tcPr>
            <w:tcW w:w="6378" w:type="dxa"/>
            <w:vAlign w:val="center"/>
          </w:tcPr>
          <w:p w:rsidR="00154FAB" w:rsidRPr="00F41BC6" w:rsidRDefault="00154FAB" w:rsidP="000504A6">
            <w:pPr>
              <w:rPr>
                <w:rFonts w:ascii="ＭＳ 明朝" w:hAnsi="ＭＳ 明朝" w:hint="eastAsia"/>
                <w:kern w:val="0"/>
                <w:sz w:val="22"/>
                <w:szCs w:val="22"/>
              </w:rPr>
            </w:pPr>
            <w:r w:rsidRPr="00F41BC6">
              <w:rPr>
                <w:rFonts w:ascii="ＭＳ 明朝" w:hAnsi="ＭＳ 明朝" w:hint="eastAsia"/>
                <w:kern w:val="0"/>
                <w:sz w:val="22"/>
                <w:szCs w:val="22"/>
              </w:rPr>
              <w:t>１　入札金額の違算</w:t>
            </w:r>
          </w:p>
          <w:p w:rsidR="00154FAB" w:rsidRPr="00F41BC6" w:rsidRDefault="00154FAB" w:rsidP="000504A6">
            <w:pPr>
              <w:rPr>
                <w:rFonts w:ascii="ＭＳ 明朝" w:hAnsi="ＭＳ 明朝" w:hint="eastAsia"/>
                <w:kern w:val="0"/>
                <w:sz w:val="22"/>
                <w:szCs w:val="22"/>
              </w:rPr>
            </w:pPr>
            <w:r w:rsidRPr="00F41BC6">
              <w:rPr>
                <w:rFonts w:ascii="ＭＳ 明朝" w:hAnsi="ＭＳ 明朝" w:hint="eastAsia"/>
                <w:kern w:val="0"/>
                <w:sz w:val="22"/>
                <w:szCs w:val="22"/>
              </w:rPr>
              <w:t>２　別件</w:t>
            </w:r>
            <w:r w:rsidR="00AB55D1" w:rsidRPr="00F41BC6">
              <w:rPr>
                <w:rFonts w:ascii="ＭＳ 明朝" w:hAnsi="ＭＳ 明朝" w:hint="eastAsia"/>
                <w:kern w:val="0"/>
                <w:sz w:val="22"/>
                <w:szCs w:val="22"/>
              </w:rPr>
              <w:t>業務委託</w:t>
            </w:r>
            <w:r w:rsidRPr="00F41BC6">
              <w:rPr>
                <w:rFonts w:ascii="ＭＳ 明朝" w:hAnsi="ＭＳ 明朝" w:hint="eastAsia"/>
                <w:kern w:val="0"/>
                <w:sz w:val="22"/>
                <w:szCs w:val="22"/>
              </w:rPr>
              <w:t>と間違える等の錯誤（誤字、脱字は除く。）</w:t>
            </w:r>
          </w:p>
          <w:p w:rsidR="00154FAB" w:rsidRPr="00F41BC6"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３　審査年度を除く過去５か年度間の</w:t>
            </w:r>
            <w:r w:rsidR="00603563" w:rsidRPr="00F41BC6">
              <w:rPr>
                <w:rFonts w:ascii="ＭＳ 明朝" w:hAnsi="ＭＳ 明朝" w:hint="eastAsia"/>
                <w:kern w:val="0"/>
                <w:sz w:val="22"/>
                <w:szCs w:val="22"/>
              </w:rPr>
              <w:t>契約課が</w:t>
            </w:r>
            <w:r w:rsidRPr="00F41BC6">
              <w:rPr>
                <w:rFonts w:ascii="ＭＳ 明朝" w:hAnsi="ＭＳ 明朝" w:hint="eastAsia"/>
                <w:kern w:val="0"/>
                <w:sz w:val="22"/>
                <w:szCs w:val="22"/>
              </w:rPr>
              <w:t>発注</w:t>
            </w:r>
            <w:r w:rsidR="00603563" w:rsidRPr="00F41BC6">
              <w:rPr>
                <w:rFonts w:ascii="ＭＳ 明朝" w:hAnsi="ＭＳ 明朝" w:hint="eastAsia"/>
                <w:kern w:val="0"/>
                <w:sz w:val="22"/>
                <w:szCs w:val="22"/>
              </w:rPr>
              <w:t>する</w:t>
            </w:r>
            <w:r w:rsidR="008B6DDB" w:rsidRPr="00F41BC6">
              <w:rPr>
                <w:rFonts w:ascii="ＭＳ 明朝" w:hAnsi="ＭＳ 明朝" w:hint="eastAsia"/>
                <w:kern w:val="0"/>
                <w:sz w:val="22"/>
                <w:szCs w:val="22"/>
              </w:rPr>
              <w:t>業務委託</w:t>
            </w:r>
            <w:r w:rsidRPr="00F41BC6">
              <w:rPr>
                <w:rFonts w:ascii="ＭＳ 明朝" w:hAnsi="ＭＳ 明朝" w:hint="eastAsia"/>
                <w:kern w:val="0"/>
                <w:sz w:val="22"/>
                <w:szCs w:val="22"/>
              </w:rPr>
              <w:t>におけ</w:t>
            </w:r>
            <w:r w:rsidR="008B6DDB" w:rsidRPr="00F41BC6">
              <w:rPr>
                <w:rFonts w:ascii="ＭＳ 明朝" w:hAnsi="ＭＳ 明朝" w:hint="eastAsia"/>
                <w:kern w:val="0"/>
                <w:sz w:val="22"/>
                <w:szCs w:val="22"/>
              </w:rPr>
              <w:t>る</w:t>
            </w:r>
            <w:r w:rsidRPr="00F41BC6">
              <w:rPr>
                <w:rFonts w:ascii="ＭＳ 明朝" w:hAnsi="ＭＳ 明朝" w:hint="eastAsia"/>
                <w:kern w:val="0"/>
                <w:sz w:val="22"/>
                <w:szCs w:val="22"/>
              </w:rPr>
              <w:t>成績評定点が</w:t>
            </w:r>
            <w:r w:rsidR="00AB55D1" w:rsidRPr="00F41BC6">
              <w:rPr>
                <w:rFonts w:ascii="ＭＳ 明朝" w:hAnsi="ＭＳ 明朝" w:hint="eastAsia"/>
                <w:kern w:val="0"/>
                <w:sz w:val="22"/>
                <w:szCs w:val="22"/>
              </w:rPr>
              <w:t>５５</w:t>
            </w:r>
            <w:r w:rsidRPr="00F41BC6">
              <w:rPr>
                <w:rFonts w:ascii="ＭＳ 明朝" w:hAnsi="ＭＳ 明朝" w:hint="eastAsia"/>
                <w:kern w:val="0"/>
                <w:sz w:val="22"/>
                <w:szCs w:val="22"/>
              </w:rPr>
              <w:t>点未満のものが２件以上ある場合</w:t>
            </w:r>
          </w:p>
          <w:p w:rsidR="00154FAB" w:rsidRPr="00F41BC6"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４　低入札価格調査に協力しない場合</w:t>
            </w:r>
          </w:p>
          <w:p w:rsidR="00154FAB" w:rsidRPr="00CA0AB8" w:rsidRDefault="00154FAB" w:rsidP="00CA0AB8">
            <w:pPr>
              <w:ind w:left="220" w:hangingChars="100" w:hanging="220"/>
              <w:rPr>
                <w:rFonts w:ascii="ＭＳ 明朝" w:hAnsi="ＭＳ 明朝" w:hint="eastAsia"/>
                <w:kern w:val="0"/>
                <w:sz w:val="22"/>
                <w:szCs w:val="22"/>
              </w:rPr>
            </w:pPr>
            <w:r w:rsidRPr="00F41BC6">
              <w:rPr>
                <w:rFonts w:ascii="ＭＳ 明朝" w:hAnsi="ＭＳ 明朝" w:hint="eastAsia"/>
                <w:kern w:val="0"/>
                <w:sz w:val="22"/>
                <w:szCs w:val="22"/>
              </w:rPr>
              <w:t>５　上記のほか、審査委員が適正な</w:t>
            </w:r>
            <w:r w:rsidR="00AB55D1" w:rsidRPr="00F41BC6">
              <w:rPr>
                <w:rFonts w:ascii="ＭＳ 明朝" w:hAnsi="ＭＳ 明朝" w:hint="eastAsia"/>
                <w:kern w:val="0"/>
                <w:sz w:val="22"/>
                <w:szCs w:val="22"/>
              </w:rPr>
              <w:t>業務委託</w:t>
            </w:r>
            <w:r w:rsidRPr="00F41BC6">
              <w:rPr>
                <w:rFonts w:ascii="ＭＳ 明朝" w:hAnsi="ＭＳ 明朝" w:hint="eastAsia"/>
                <w:kern w:val="0"/>
                <w:sz w:val="22"/>
                <w:szCs w:val="22"/>
              </w:rPr>
              <w:t>の履行がなされないと判断した場合</w:t>
            </w:r>
          </w:p>
        </w:tc>
      </w:tr>
    </w:tbl>
    <w:p w:rsidR="004A4C1C" w:rsidRDefault="004A4C1C" w:rsidP="00F24470">
      <w:pPr>
        <w:spacing w:line="340" w:lineRule="atLeast"/>
        <w:ind w:right="840"/>
        <w:rPr>
          <w:rFonts w:hint="eastAsia"/>
        </w:rPr>
      </w:pPr>
    </w:p>
    <w:sectPr w:rsidR="004A4C1C">
      <w:footerReference w:type="even" r:id="rId7"/>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8D" w:rsidRDefault="005A0D8D">
      <w:r>
        <w:separator/>
      </w:r>
    </w:p>
  </w:endnote>
  <w:endnote w:type="continuationSeparator" w:id="0">
    <w:p w:rsidR="005A0D8D" w:rsidRDefault="005A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276" w:rsidRDefault="0038227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82276" w:rsidRDefault="0038227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8D" w:rsidRDefault="005A0D8D">
      <w:r>
        <w:separator/>
      </w:r>
    </w:p>
  </w:footnote>
  <w:footnote w:type="continuationSeparator" w:id="0">
    <w:p w:rsidR="005A0D8D" w:rsidRDefault="005A0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FF2"/>
    <w:rsid w:val="000307F0"/>
    <w:rsid w:val="00040806"/>
    <w:rsid w:val="000504A6"/>
    <w:rsid w:val="00073B0E"/>
    <w:rsid w:val="000A3FF2"/>
    <w:rsid w:val="000D679D"/>
    <w:rsid w:val="001329AB"/>
    <w:rsid w:val="00154FAB"/>
    <w:rsid w:val="001A6B11"/>
    <w:rsid w:val="001B6877"/>
    <w:rsid w:val="00247960"/>
    <w:rsid w:val="002634C3"/>
    <w:rsid w:val="00274840"/>
    <w:rsid w:val="002A4727"/>
    <w:rsid w:val="002B24E7"/>
    <w:rsid w:val="002C3A33"/>
    <w:rsid w:val="002E1102"/>
    <w:rsid w:val="00373832"/>
    <w:rsid w:val="00382276"/>
    <w:rsid w:val="003C49C4"/>
    <w:rsid w:val="00491FAA"/>
    <w:rsid w:val="004A06A1"/>
    <w:rsid w:val="004A4C1C"/>
    <w:rsid w:val="004D6110"/>
    <w:rsid w:val="004D663B"/>
    <w:rsid w:val="005076E6"/>
    <w:rsid w:val="00525D6C"/>
    <w:rsid w:val="00594639"/>
    <w:rsid w:val="005A0D8D"/>
    <w:rsid w:val="005F6962"/>
    <w:rsid w:val="00600DE6"/>
    <w:rsid w:val="00603563"/>
    <w:rsid w:val="00631121"/>
    <w:rsid w:val="00653056"/>
    <w:rsid w:val="006847DF"/>
    <w:rsid w:val="006A3C79"/>
    <w:rsid w:val="008136C7"/>
    <w:rsid w:val="00834B19"/>
    <w:rsid w:val="008438ED"/>
    <w:rsid w:val="00886E12"/>
    <w:rsid w:val="008914DE"/>
    <w:rsid w:val="008B6DDB"/>
    <w:rsid w:val="008D6C01"/>
    <w:rsid w:val="008E2DF8"/>
    <w:rsid w:val="00935396"/>
    <w:rsid w:val="00954399"/>
    <w:rsid w:val="009A7E14"/>
    <w:rsid w:val="00A04F6E"/>
    <w:rsid w:val="00A34554"/>
    <w:rsid w:val="00A90478"/>
    <w:rsid w:val="00AB55D1"/>
    <w:rsid w:val="00AC6928"/>
    <w:rsid w:val="00AD182A"/>
    <w:rsid w:val="00B3442E"/>
    <w:rsid w:val="00B91C50"/>
    <w:rsid w:val="00BD3468"/>
    <w:rsid w:val="00C0739E"/>
    <w:rsid w:val="00C73ADD"/>
    <w:rsid w:val="00C85D99"/>
    <w:rsid w:val="00CA0AB8"/>
    <w:rsid w:val="00D26FF8"/>
    <w:rsid w:val="00DE079B"/>
    <w:rsid w:val="00E17E18"/>
    <w:rsid w:val="00E27A0A"/>
    <w:rsid w:val="00E32F8D"/>
    <w:rsid w:val="00E74E1B"/>
    <w:rsid w:val="00EB639E"/>
    <w:rsid w:val="00ED6B39"/>
    <w:rsid w:val="00F025FE"/>
    <w:rsid w:val="00F24470"/>
    <w:rsid w:val="00F41BC6"/>
    <w:rsid w:val="00F54EC8"/>
    <w:rsid w:val="00F63BD8"/>
    <w:rsid w:val="00FB1517"/>
    <w:rsid w:val="00FE2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Body Text Indent"/>
    <w:basedOn w:val="a"/>
    <w:pPr>
      <w:spacing w:line="400" w:lineRule="atLeast"/>
      <w:ind w:left="284" w:hanging="284"/>
    </w:pPr>
    <w:rPr>
      <w:rFonts w:ascii="ＭＳ 明朝" w:hAnsi="ＭＳ 明朝"/>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154F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ルポ"/>
    <w:pPr>
      <w:widowControl w:val="0"/>
      <w:autoSpaceDE w:val="0"/>
      <w:autoSpaceDN w:val="0"/>
      <w:adjustRightInd w:val="0"/>
      <w:spacing w:line="358" w:lineRule="atLeast"/>
      <w:jc w:val="both"/>
    </w:pPr>
    <w:rPr>
      <w:rFonts w:ascii="ＭＳ 明朝"/>
      <w:spacing w:val="14"/>
    </w:rPr>
  </w:style>
  <w:style w:type="paragraph" w:styleId="a4">
    <w:name w:val="Body Text Indent"/>
    <w:basedOn w:val="a"/>
    <w:pPr>
      <w:spacing w:line="400" w:lineRule="atLeast"/>
      <w:ind w:left="284" w:hanging="284"/>
    </w:pPr>
    <w:rPr>
      <w:rFonts w:ascii="ＭＳ 明朝" w:hAnsi="ＭＳ 明朝"/>
      <w:sz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154F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低入札マニュアル</vt:lpstr>
      <vt:lpstr>低入札マニュアル</vt:lpstr>
    </vt:vector>
  </TitlesOfParts>
  <Company>千葉市役所契約課</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低入札マニュアル</dc:title>
  <dc:creator>keiyaku</dc:creator>
  <cp:lastModifiedBy>川野　真理香</cp:lastModifiedBy>
  <cp:revision>2</cp:revision>
  <cp:lastPrinted>2009-03-19T00:38:00Z</cp:lastPrinted>
  <dcterms:created xsi:type="dcterms:W3CDTF">2015-02-13T08:11:00Z</dcterms:created>
  <dcterms:modified xsi:type="dcterms:W3CDTF">2015-02-13T08:11:00Z</dcterms:modified>
</cp:coreProperties>
</file>